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7E2" w:rsidRDefault="005167E2" w:rsidP="005167E2">
      <w:pPr>
        <w:jc w:val="center"/>
      </w:pPr>
    </w:p>
    <w:p w:rsidR="005B29E1" w:rsidRPr="00655591" w:rsidRDefault="005B29E1" w:rsidP="005B29E1">
      <w:pPr>
        <w:widowControl/>
        <w:autoSpaceDE w:val="0"/>
        <w:autoSpaceDN w:val="0"/>
        <w:adjustRightInd w:val="0"/>
        <w:spacing w:before="0"/>
        <w:ind w:left="0"/>
        <w:jc w:val="center"/>
        <w:rPr>
          <w:rFonts w:cs="Arial"/>
          <w:b/>
          <w:bCs/>
          <w:snapToGrid/>
          <w:color w:val="000099"/>
          <w:sz w:val="32"/>
          <w:szCs w:val="32"/>
          <w:lang w:eastAsia="en-GB"/>
        </w:rPr>
      </w:pPr>
      <w:r w:rsidRPr="00655591">
        <w:rPr>
          <w:rFonts w:cs="Arial"/>
          <w:b/>
          <w:bCs/>
          <w:snapToGrid/>
          <w:color w:val="000099"/>
          <w:sz w:val="32"/>
          <w:szCs w:val="32"/>
          <w:lang w:eastAsia="en-GB"/>
        </w:rPr>
        <w:t>EU 7</w:t>
      </w:r>
      <w:r w:rsidRPr="00655591">
        <w:rPr>
          <w:rFonts w:cs="Arial"/>
          <w:b/>
          <w:bCs/>
          <w:snapToGrid/>
          <w:color w:val="000099"/>
          <w:sz w:val="32"/>
          <w:szCs w:val="32"/>
          <w:vertAlign w:val="superscript"/>
          <w:lang w:eastAsia="en-GB"/>
        </w:rPr>
        <w:t>th</w:t>
      </w:r>
      <w:r w:rsidRPr="00655591">
        <w:rPr>
          <w:rFonts w:cs="Arial"/>
          <w:b/>
          <w:bCs/>
          <w:snapToGrid/>
          <w:color w:val="000099"/>
          <w:sz w:val="32"/>
          <w:szCs w:val="32"/>
          <w:lang w:eastAsia="en-GB"/>
        </w:rPr>
        <w:t xml:space="preserve"> Framework Programme</w:t>
      </w:r>
    </w:p>
    <w:p w:rsidR="00F927E2" w:rsidRPr="00655591" w:rsidRDefault="00F927E2" w:rsidP="005B29E1">
      <w:pPr>
        <w:widowControl/>
        <w:autoSpaceDE w:val="0"/>
        <w:autoSpaceDN w:val="0"/>
        <w:adjustRightInd w:val="0"/>
        <w:spacing w:before="0"/>
        <w:ind w:left="0"/>
        <w:jc w:val="center"/>
        <w:rPr>
          <w:rFonts w:cs="Arial"/>
          <w:b/>
          <w:bCs/>
          <w:snapToGrid/>
          <w:sz w:val="32"/>
          <w:szCs w:val="32"/>
          <w:lang w:eastAsia="en-GB"/>
        </w:rPr>
      </w:pPr>
    </w:p>
    <w:p w:rsidR="00F927E2" w:rsidRPr="00655591" w:rsidRDefault="005B29E1" w:rsidP="005B29E1">
      <w:pPr>
        <w:widowControl/>
        <w:autoSpaceDE w:val="0"/>
        <w:autoSpaceDN w:val="0"/>
        <w:adjustRightInd w:val="0"/>
        <w:spacing w:before="0"/>
        <w:ind w:left="0"/>
        <w:jc w:val="center"/>
        <w:rPr>
          <w:rFonts w:cs="Arial"/>
          <w:bCs/>
          <w:snapToGrid/>
          <w:sz w:val="32"/>
          <w:szCs w:val="32"/>
          <w:lang w:eastAsia="en-GB"/>
        </w:rPr>
      </w:pPr>
      <w:r w:rsidRPr="00655591">
        <w:rPr>
          <w:rFonts w:cs="Arial"/>
          <w:bCs/>
          <w:snapToGrid/>
          <w:sz w:val="32"/>
          <w:szCs w:val="32"/>
          <w:lang w:eastAsia="en-GB"/>
        </w:rPr>
        <w:t>T</w:t>
      </w:r>
      <w:r w:rsidR="00F927E2" w:rsidRPr="00655591">
        <w:rPr>
          <w:rFonts w:cs="Arial"/>
          <w:bCs/>
          <w:snapToGrid/>
          <w:sz w:val="32"/>
          <w:szCs w:val="32"/>
          <w:lang w:eastAsia="en-GB"/>
        </w:rPr>
        <w:t xml:space="preserve">heme: </w:t>
      </w:r>
      <w:r w:rsidRPr="00655591">
        <w:rPr>
          <w:rFonts w:cs="Arial"/>
          <w:bCs/>
          <w:snapToGrid/>
          <w:sz w:val="32"/>
          <w:szCs w:val="32"/>
          <w:lang w:eastAsia="en-GB"/>
        </w:rPr>
        <w:t>(NMP.2013.4.0-5)</w:t>
      </w:r>
    </w:p>
    <w:p w:rsidR="0005313E" w:rsidRPr="00655591" w:rsidRDefault="005B29E1" w:rsidP="000805B6">
      <w:pPr>
        <w:widowControl/>
        <w:autoSpaceDE w:val="0"/>
        <w:autoSpaceDN w:val="0"/>
        <w:adjustRightInd w:val="0"/>
        <w:spacing w:before="0"/>
        <w:ind w:left="0"/>
        <w:jc w:val="center"/>
        <w:rPr>
          <w:rFonts w:cs="Arial"/>
          <w:bCs/>
          <w:snapToGrid/>
          <w:sz w:val="32"/>
          <w:szCs w:val="32"/>
          <w:lang w:eastAsia="en-GB"/>
        </w:rPr>
      </w:pPr>
      <w:r w:rsidRPr="00655591">
        <w:rPr>
          <w:rFonts w:cs="Arial"/>
          <w:bCs/>
          <w:snapToGrid/>
          <w:sz w:val="32"/>
          <w:szCs w:val="32"/>
          <w:lang w:eastAsia="en-GB"/>
        </w:rPr>
        <w:t>Deployment of societally beneficial nano</w:t>
      </w:r>
      <w:r w:rsidR="00F927E2" w:rsidRPr="00655591">
        <w:rPr>
          <w:rFonts w:cs="Arial"/>
          <w:bCs/>
          <w:snapToGrid/>
          <w:sz w:val="32"/>
          <w:szCs w:val="32"/>
          <w:lang w:eastAsia="en-GB"/>
        </w:rPr>
        <w:t xml:space="preserve"> </w:t>
      </w:r>
      <w:r w:rsidR="0005313E" w:rsidRPr="00655591">
        <w:rPr>
          <w:rFonts w:cs="Arial"/>
          <w:bCs/>
          <w:snapToGrid/>
          <w:sz w:val="32"/>
          <w:szCs w:val="32"/>
          <w:lang w:eastAsia="en-GB"/>
        </w:rPr>
        <w:t xml:space="preserve">and/or </w:t>
      </w:r>
    </w:p>
    <w:p w:rsidR="000805B6" w:rsidRPr="00655591" w:rsidRDefault="005B29E1" w:rsidP="000805B6">
      <w:pPr>
        <w:widowControl/>
        <w:autoSpaceDE w:val="0"/>
        <w:autoSpaceDN w:val="0"/>
        <w:adjustRightInd w:val="0"/>
        <w:spacing w:before="0"/>
        <w:ind w:left="0"/>
        <w:jc w:val="center"/>
        <w:rPr>
          <w:rFonts w:cs="Arial"/>
          <w:bCs/>
          <w:snapToGrid/>
          <w:sz w:val="32"/>
          <w:szCs w:val="32"/>
          <w:lang w:eastAsia="en-GB"/>
        </w:rPr>
      </w:pPr>
      <w:proofErr w:type="gramStart"/>
      <w:r w:rsidRPr="00655591">
        <w:rPr>
          <w:rFonts w:cs="Arial"/>
          <w:bCs/>
          <w:snapToGrid/>
          <w:sz w:val="32"/>
          <w:szCs w:val="32"/>
          <w:lang w:eastAsia="en-GB"/>
        </w:rPr>
        <w:t>materials</w:t>
      </w:r>
      <w:proofErr w:type="gramEnd"/>
      <w:r w:rsidRPr="00655591">
        <w:rPr>
          <w:rFonts w:cs="Arial"/>
          <w:bCs/>
          <w:snapToGrid/>
          <w:sz w:val="32"/>
          <w:szCs w:val="32"/>
          <w:lang w:eastAsia="en-GB"/>
        </w:rPr>
        <w:t xml:space="preserve"> technologies in ICP countries</w:t>
      </w:r>
      <w:r w:rsidR="00655591" w:rsidRPr="00655591">
        <w:rPr>
          <w:rFonts w:cs="Arial"/>
          <w:bCs/>
          <w:snapToGrid/>
          <w:sz w:val="32"/>
          <w:szCs w:val="32"/>
          <w:lang w:eastAsia="en-GB"/>
        </w:rPr>
        <w:t>.</w:t>
      </w:r>
    </w:p>
    <w:p w:rsidR="00DB511C" w:rsidRPr="00655591" w:rsidRDefault="005B29E1" w:rsidP="000805B6">
      <w:pPr>
        <w:widowControl/>
        <w:autoSpaceDE w:val="0"/>
        <w:autoSpaceDN w:val="0"/>
        <w:adjustRightInd w:val="0"/>
        <w:spacing w:before="0"/>
        <w:ind w:left="0"/>
        <w:jc w:val="center"/>
        <w:rPr>
          <w:rFonts w:cs="Arial"/>
          <w:snapToGrid/>
          <w:sz w:val="32"/>
          <w:szCs w:val="32"/>
          <w:lang w:eastAsia="en-GB"/>
        </w:rPr>
      </w:pPr>
      <w:r w:rsidRPr="00655591">
        <w:rPr>
          <w:rFonts w:cs="Arial"/>
          <w:snapToGrid/>
          <w:sz w:val="32"/>
          <w:szCs w:val="32"/>
          <w:lang w:eastAsia="en-GB"/>
        </w:rPr>
        <w:t xml:space="preserve">Coordination and </w:t>
      </w:r>
      <w:r w:rsidR="00F927E2" w:rsidRPr="00655591">
        <w:rPr>
          <w:rFonts w:cs="Arial"/>
          <w:snapToGrid/>
          <w:sz w:val="32"/>
          <w:szCs w:val="32"/>
          <w:lang w:eastAsia="en-GB"/>
        </w:rPr>
        <w:t>S</w:t>
      </w:r>
      <w:r w:rsidRPr="00655591">
        <w:rPr>
          <w:rFonts w:cs="Arial"/>
          <w:snapToGrid/>
          <w:sz w:val="32"/>
          <w:szCs w:val="32"/>
          <w:lang w:eastAsia="en-GB"/>
        </w:rPr>
        <w:t xml:space="preserve">upport </w:t>
      </w:r>
      <w:r w:rsidR="00F927E2" w:rsidRPr="00655591">
        <w:rPr>
          <w:rFonts w:cs="Arial"/>
          <w:snapToGrid/>
          <w:sz w:val="32"/>
          <w:szCs w:val="32"/>
          <w:lang w:eastAsia="en-GB"/>
        </w:rPr>
        <w:t>A</w:t>
      </w:r>
      <w:r w:rsidRPr="00655591">
        <w:rPr>
          <w:rFonts w:cs="Arial"/>
          <w:snapToGrid/>
          <w:sz w:val="32"/>
          <w:szCs w:val="32"/>
          <w:lang w:eastAsia="en-GB"/>
        </w:rPr>
        <w:t>ction</w:t>
      </w:r>
    </w:p>
    <w:p w:rsidR="00655591" w:rsidRPr="00655591" w:rsidRDefault="00655591" w:rsidP="000805B6">
      <w:pPr>
        <w:widowControl/>
        <w:autoSpaceDE w:val="0"/>
        <w:autoSpaceDN w:val="0"/>
        <w:adjustRightInd w:val="0"/>
        <w:spacing w:before="0"/>
        <w:ind w:left="0"/>
        <w:jc w:val="center"/>
        <w:rPr>
          <w:rFonts w:cs="Arial"/>
          <w:snapToGrid/>
          <w:sz w:val="28"/>
          <w:szCs w:val="28"/>
          <w:lang w:eastAsia="en-GB"/>
        </w:rPr>
      </w:pPr>
    </w:p>
    <w:tbl>
      <w:tblPr>
        <w:tblpPr w:leftFromText="180" w:rightFromText="180" w:vertAnchor="text" w:horzAnchor="margin" w:tblpXSpec="center" w:tblpY="38"/>
        <w:tblW w:w="10456" w:type="dxa"/>
        <w:tblLook w:val="04A0" w:firstRow="1" w:lastRow="0" w:firstColumn="1" w:lastColumn="0" w:noHBand="0" w:noVBand="1"/>
      </w:tblPr>
      <w:tblGrid>
        <w:gridCol w:w="10456"/>
      </w:tblGrid>
      <w:tr w:rsidR="0005313E" w:rsidRPr="00D7049D" w:rsidTr="00D7049D">
        <w:tc>
          <w:tcPr>
            <w:tcW w:w="10456" w:type="dxa"/>
            <w:tcBorders>
              <w:top w:val="single" w:sz="6" w:space="0" w:color="000099"/>
              <w:left w:val="single" w:sz="6" w:space="0" w:color="000099"/>
              <w:bottom w:val="single" w:sz="6" w:space="0" w:color="000099"/>
              <w:right w:val="single" w:sz="6" w:space="0" w:color="000099"/>
            </w:tcBorders>
            <w:shd w:val="clear" w:color="auto" w:fill="FFFFFF"/>
          </w:tcPr>
          <w:p w:rsidR="0005313E" w:rsidRPr="00D7049D" w:rsidRDefault="0005313E" w:rsidP="00D7049D">
            <w:pPr>
              <w:widowControl/>
              <w:spacing w:before="0"/>
              <w:ind w:left="0"/>
              <w:jc w:val="center"/>
              <w:rPr>
                <w:rFonts w:cs="Arial"/>
                <w:b/>
                <w:bCs/>
                <w:snapToGrid/>
                <w:color w:val="000099"/>
                <w:kern w:val="24"/>
                <w:sz w:val="16"/>
                <w:szCs w:val="16"/>
                <w:lang w:eastAsia="en-GB"/>
              </w:rPr>
            </w:pPr>
          </w:p>
          <w:p w:rsidR="0005313E" w:rsidRPr="00D7049D" w:rsidRDefault="0005313E" w:rsidP="00D7049D">
            <w:pPr>
              <w:widowControl/>
              <w:spacing w:before="0"/>
              <w:ind w:left="0"/>
              <w:jc w:val="center"/>
              <w:rPr>
                <w:rFonts w:cs="Arial"/>
                <w:b/>
                <w:bCs/>
                <w:snapToGrid/>
                <w:color w:val="000099"/>
                <w:kern w:val="24"/>
                <w:sz w:val="16"/>
                <w:szCs w:val="16"/>
                <w:lang w:eastAsia="en-GB"/>
              </w:rPr>
            </w:pPr>
            <w:r w:rsidRPr="00D7049D">
              <w:rPr>
                <w:rFonts w:cs="Arial"/>
                <w:b/>
                <w:bCs/>
                <w:snapToGrid/>
                <w:color w:val="000099"/>
                <w:kern w:val="24"/>
                <w:sz w:val="48"/>
                <w:szCs w:val="48"/>
                <w:lang w:eastAsia="en-GB"/>
              </w:rPr>
              <w:t>NMP-DeLA</w:t>
            </w:r>
          </w:p>
          <w:p w:rsidR="0005313E" w:rsidRPr="00D7049D" w:rsidRDefault="0005313E" w:rsidP="00D7049D">
            <w:pPr>
              <w:widowControl/>
              <w:spacing w:before="0"/>
              <w:ind w:left="0"/>
              <w:jc w:val="center"/>
              <w:rPr>
                <w:rFonts w:cs="Arial"/>
                <w:b/>
                <w:bCs/>
                <w:snapToGrid/>
                <w:color w:val="000099"/>
                <w:kern w:val="24"/>
                <w:sz w:val="16"/>
                <w:szCs w:val="16"/>
                <w:lang w:eastAsia="en-GB"/>
              </w:rPr>
            </w:pPr>
          </w:p>
          <w:p w:rsidR="0005313E" w:rsidRPr="00D7049D" w:rsidRDefault="0005313E" w:rsidP="00D7049D">
            <w:pPr>
              <w:widowControl/>
              <w:spacing w:before="0"/>
              <w:ind w:left="0"/>
              <w:jc w:val="center"/>
              <w:rPr>
                <w:rFonts w:cs="Arial"/>
                <w:b/>
                <w:snapToGrid/>
                <w:color w:val="000099"/>
                <w:kern w:val="24"/>
                <w:sz w:val="32"/>
                <w:szCs w:val="32"/>
                <w:lang w:eastAsia="en-GB"/>
              </w:rPr>
            </w:pPr>
            <w:r w:rsidRPr="00D7049D">
              <w:rPr>
                <w:rFonts w:cs="Arial"/>
                <w:b/>
                <w:bCs/>
                <w:snapToGrid/>
                <w:color w:val="000099"/>
                <w:kern w:val="24"/>
                <w:sz w:val="32"/>
                <w:szCs w:val="32"/>
                <w:lang w:eastAsia="en-GB"/>
              </w:rPr>
              <w:t>N</w:t>
            </w:r>
            <w:r w:rsidRPr="00D7049D">
              <w:rPr>
                <w:rFonts w:cs="Arial"/>
                <w:b/>
                <w:snapToGrid/>
                <w:color w:val="000099"/>
                <w:kern w:val="24"/>
                <w:sz w:val="32"/>
                <w:szCs w:val="32"/>
                <w:lang w:eastAsia="en-GB"/>
              </w:rPr>
              <w:t xml:space="preserve">anosciences, Nanotechnologies, </w:t>
            </w:r>
            <w:r w:rsidRPr="00D7049D">
              <w:rPr>
                <w:rFonts w:cs="Arial"/>
                <w:b/>
                <w:bCs/>
                <w:snapToGrid/>
                <w:color w:val="000099"/>
                <w:kern w:val="24"/>
                <w:sz w:val="32"/>
                <w:szCs w:val="32"/>
                <w:lang w:eastAsia="en-GB"/>
              </w:rPr>
              <w:t>M</w:t>
            </w:r>
            <w:r w:rsidRPr="00D7049D">
              <w:rPr>
                <w:rFonts w:cs="Arial"/>
                <w:b/>
                <w:snapToGrid/>
                <w:color w:val="000099"/>
                <w:kern w:val="24"/>
                <w:sz w:val="32"/>
                <w:szCs w:val="32"/>
                <w:lang w:eastAsia="en-GB"/>
              </w:rPr>
              <w:t>aterials and</w:t>
            </w:r>
          </w:p>
          <w:p w:rsidR="0005313E" w:rsidRPr="00D7049D" w:rsidRDefault="0005313E" w:rsidP="00D7049D">
            <w:pPr>
              <w:widowControl/>
              <w:spacing w:before="0"/>
              <w:ind w:left="0"/>
              <w:jc w:val="center"/>
              <w:rPr>
                <w:rFonts w:cs="Arial"/>
                <w:b/>
                <w:snapToGrid/>
                <w:color w:val="000099"/>
                <w:kern w:val="24"/>
                <w:sz w:val="32"/>
                <w:szCs w:val="32"/>
                <w:lang w:eastAsia="en-GB"/>
              </w:rPr>
            </w:pPr>
            <w:r w:rsidRPr="00D7049D">
              <w:rPr>
                <w:rFonts w:cs="Arial"/>
                <w:b/>
                <w:snapToGrid/>
                <w:color w:val="000099"/>
                <w:kern w:val="24"/>
                <w:sz w:val="32"/>
                <w:szCs w:val="32"/>
                <w:lang w:eastAsia="en-GB"/>
              </w:rPr>
              <w:t xml:space="preserve">New </w:t>
            </w:r>
            <w:r w:rsidRPr="00D7049D">
              <w:rPr>
                <w:rFonts w:cs="Arial"/>
                <w:b/>
                <w:bCs/>
                <w:snapToGrid/>
                <w:color w:val="000099"/>
                <w:kern w:val="24"/>
                <w:sz w:val="32"/>
                <w:szCs w:val="32"/>
                <w:lang w:eastAsia="en-GB"/>
              </w:rPr>
              <w:t>P</w:t>
            </w:r>
            <w:r w:rsidRPr="00D7049D">
              <w:rPr>
                <w:rFonts w:cs="Arial"/>
                <w:b/>
                <w:snapToGrid/>
                <w:color w:val="000099"/>
                <w:kern w:val="24"/>
                <w:sz w:val="32"/>
                <w:szCs w:val="32"/>
                <w:lang w:eastAsia="en-GB"/>
              </w:rPr>
              <w:t>roduction Technologies</w:t>
            </w:r>
          </w:p>
          <w:p w:rsidR="0005313E" w:rsidRPr="00D7049D" w:rsidRDefault="0005313E" w:rsidP="00D7049D">
            <w:pPr>
              <w:widowControl/>
              <w:spacing w:before="0"/>
              <w:ind w:left="0"/>
              <w:jc w:val="center"/>
              <w:rPr>
                <w:rFonts w:cs="Arial"/>
                <w:color w:val="000099"/>
                <w:sz w:val="32"/>
                <w:szCs w:val="32"/>
              </w:rPr>
            </w:pPr>
            <w:r w:rsidRPr="00D7049D">
              <w:rPr>
                <w:rFonts w:cs="Arial"/>
                <w:b/>
                <w:bCs/>
                <w:snapToGrid/>
                <w:color w:val="000099"/>
                <w:kern w:val="24"/>
                <w:sz w:val="32"/>
                <w:szCs w:val="32"/>
                <w:lang w:eastAsia="en-GB"/>
              </w:rPr>
              <w:t>De</w:t>
            </w:r>
            <w:r w:rsidRPr="00D7049D">
              <w:rPr>
                <w:rFonts w:cs="Arial"/>
                <w:b/>
                <w:snapToGrid/>
                <w:color w:val="000099"/>
                <w:kern w:val="24"/>
                <w:sz w:val="32"/>
                <w:szCs w:val="32"/>
                <w:lang w:eastAsia="en-GB"/>
              </w:rPr>
              <w:t xml:space="preserve">ployment in </w:t>
            </w:r>
            <w:r w:rsidRPr="00D7049D">
              <w:rPr>
                <w:rFonts w:cs="Arial"/>
                <w:b/>
                <w:bCs/>
                <w:snapToGrid/>
                <w:color w:val="000099"/>
                <w:kern w:val="24"/>
                <w:sz w:val="32"/>
                <w:szCs w:val="32"/>
                <w:lang w:eastAsia="en-GB"/>
              </w:rPr>
              <w:t>L</w:t>
            </w:r>
            <w:r w:rsidRPr="00D7049D">
              <w:rPr>
                <w:rFonts w:cs="Arial"/>
                <w:b/>
                <w:snapToGrid/>
                <w:color w:val="000099"/>
                <w:kern w:val="24"/>
                <w:sz w:val="32"/>
                <w:szCs w:val="32"/>
                <w:lang w:eastAsia="en-GB"/>
              </w:rPr>
              <w:t xml:space="preserve">atin </w:t>
            </w:r>
            <w:r w:rsidRPr="00D7049D">
              <w:rPr>
                <w:rFonts w:cs="Arial"/>
                <w:b/>
                <w:bCs/>
                <w:snapToGrid/>
                <w:color w:val="000099"/>
                <w:kern w:val="24"/>
                <w:sz w:val="32"/>
                <w:szCs w:val="32"/>
                <w:lang w:eastAsia="en-GB"/>
              </w:rPr>
              <w:t>A</w:t>
            </w:r>
            <w:r w:rsidRPr="00D7049D">
              <w:rPr>
                <w:rFonts w:cs="Arial"/>
                <w:b/>
                <w:snapToGrid/>
                <w:color w:val="000099"/>
                <w:kern w:val="24"/>
                <w:sz w:val="32"/>
                <w:szCs w:val="32"/>
                <w:lang w:eastAsia="en-GB"/>
              </w:rPr>
              <w:t>merican Countries</w:t>
            </w:r>
          </w:p>
          <w:p w:rsidR="0005313E" w:rsidRPr="00D7049D" w:rsidRDefault="0005313E" w:rsidP="00D7049D">
            <w:pPr>
              <w:jc w:val="center"/>
              <w:rPr>
                <w:rFonts w:cs="Arial"/>
                <w:b/>
                <w:snapToGrid/>
                <w:kern w:val="24"/>
                <w:sz w:val="32"/>
                <w:szCs w:val="32"/>
                <w:lang w:eastAsia="en-GB"/>
              </w:rPr>
            </w:pPr>
            <w:r w:rsidRPr="00D7049D">
              <w:rPr>
                <w:rFonts w:cs="Arial"/>
                <w:sz w:val="32"/>
                <w:szCs w:val="32"/>
              </w:rPr>
              <w:t>FP7-NMP-2013-CSA-7</w:t>
            </w:r>
          </w:p>
          <w:p w:rsidR="0005313E" w:rsidRPr="00D7049D" w:rsidRDefault="0005313E" w:rsidP="00D7049D">
            <w:pPr>
              <w:widowControl/>
              <w:spacing w:before="0"/>
              <w:ind w:left="0"/>
              <w:jc w:val="center"/>
              <w:rPr>
                <w:rFonts w:cs="Arial"/>
                <w:color w:val="FFFFFF"/>
              </w:rPr>
            </w:pPr>
          </w:p>
        </w:tc>
      </w:tr>
    </w:tbl>
    <w:p w:rsidR="00D7049D" w:rsidRPr="00D7049D" w:rsidRDefault="00D7049D" w:rsidP="00D7049D">
      <w:pPr>
        <w:spacing w:before="0"/>
        <w:rPr>
          <w:vanish/>
        </w:rPr>
      </w:pPr>
    </w:p>
    <w:tbl>
      <w:tblPr>
        <w:tblW w:w="53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5527"/>
        <w:gridCol w:w="2130"/>
      </w:tblGrid>
      <w:tr w:rsidR="00655591" w:rsidRPr="0005313E" w:rsidTr="00655591">
        <w:tc>
          <w:tcPr>
            <w:tcW w:w="1351" w:type="pct"/>
            <w:tcBorders>
              <w:top w:val="nil"/>
              <w:left w:val="nil"/>
              <w:bottom w:val="nil"/>
              <w:right w:val="nil"/>
            </w:tcBorders>
          </w:tcPr>
          <w:p w:rsidR="0005313E" w:rsidRPr="0005313E" w:rsidRDefault="0005313E" w:rsidP="0031333D">
            <w:pPr>
              <w:ind w:left="0"/>
              <w:jc w:val="center"/>
              <w:rPr>
                <w:rFonts w:cs="Arial"/>
              </w:rPr>
            </w:pPr>
          </w:p>
          <w:p w:rsidR="0005313E" w:rsidRPr="0005313E" w:rsidRDefault="0005313E" w:rsidP="0031333D">
            <w:pPr>
              <w:ind w:left="0"/>
              <w:jc w:val="center"/>
              <w:rPr>
                <w:rFonts w:cs="Arial"/>
              </w:rPr>
            </w:pPr>
          </w:p>
          <w:p w:rsidR="0005313E" w:rsidRPr="0005313E" w:rsidRDefault="0005313E" w:rsidP="0031333D">
            <w:pPr>
              <w:ind w:left="0"/>
              <w:jc w:val="center"/>
              <w:rPr>
                <w:rFonts w:cs="Arial"/>
              </w:rPr>
            </w:pPr>
          </w:p>
          <w:p w:rsidR="009F6FED" w:rsidRPr="0005313E" w:rsidRDefault="008E3B3E" w:rsidP="0031333D">
            <w:pPr>
              <w:ind w:left="0"/>
              <w:jc w:val="center"/>
              <w:rPr>
                <w:rFonts w:cs="Arial"/>
              </w:rPr>
            </w:pPr>
            <w:r>
              <w:rPr>
                <w:rFonts w:cs="Arial"/>
              </w:rPr>
              <w:pict w14:anchorId="7C0DF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67.8pt">
                  <v:imagedata r:id="rId9" o:title="download"/>
                </v:shape>
              </w:pict>
            </w:r>
          </w:p>
        </w:tc>
        <w:tc>
          <w:tcPr>
            <w:tcW w:w="2634" w:type="pct"/>
            <w:tcBorders>
              <w:top w:val="nil"/>
              <w:left w:val="nil"/>
              <w:bottom w:val="nil"/>
              <w:right w:val="nil"/>
            </w:tcBorders>
          </w:tcPr>
          <w:p w:rsidR="0005313E" w:rsidRPr="0005313E" w:rsidRDefault="008E3B3E" w:rsidP="0005313E">
            <w:pPr>
              <w:ind w:left="0"/>
              <w:jc w:val="center"/>
              <w:rPr>
                <w:rFonts w:cs="Arial"/>
              </w:rPr>
            </w:pPr>
            <w:r>
              <w:rPr>
                <w:rFonts w:cs="Arial"/>
              </w:rPr>
              <w:pict w14:anchorId="2F2A9641">
                <v:shape id="_x0000_i1026" type="#_x0000_t75" style="width:176.65pt;height:169.1pt">
                  <v:imagedata r:id="rId10" o:title="DeLA Logo gif"/>
                </v:shape>
              </w:pict>
            </w:r>
          </w:p>
        </w:tc>
        <w:tc>
          <w:tcPr>
            <w:tcW w:w="1015" w:type="pct"/>
            <w:tcBorders>
              <w:top w:val="nil"/>
              <w:left w:val="nil"/>
              <w:bottom w:val="nil"/>
              <w:right w:val="nil"/>
            </w:tcBorders>
          </w:tcPr>
          <w:p w:rsidR="009F6FED" w:rsidRPr="0005313E" w:rsidRDefault="009F6FED" w:rsidP="00241D8B">
            <w:pPr>
              <w:ind w:left="0"/>
              <w:jc w:val="center"/>
              <w:rPr>
                <w:rFonts w:cs="Arial"/>
              </w:rPr>
            </w:pPr>
          </w:p>
          <w:p w:rsidR="009F6FED" w:rsidRPr="0005313E" w:rsidRDefault="009F6FED" w:rsidP="00241D8B">
            <w:pPr>
              <w:ind w:left="0"/>
              <w:jc w:val="center"/>
              <w:rPr>
                <w:rFonts w:cs="Arial"/>
              </w:rPr>
            </w:pPr>
          </w:p>
          <w:p w:rsidR="009F6FED" w:rsidRPr="0005313E" w:rsidRDefault="009F6FED" w:rsidP="00241D8B">
            <w:pPr>
              <w:ind w:left="0"/>
              <w:jc w:val="center"/>
              <w:rPr>
                <w:rFonts w:cs="Arial"/>
              </w:rPr>
            </w:pPr>
          </w:p>
          <w:p w:rsidR="009F6FED" w:rsidRPr="0005313E" w:rsidRDefault="008E3B3E" w:rsidP="009F6FED">
            <w:pPr>
              <w:ind w:left="0"/>
              <w:rPr>
                <w:rFonts w:cs="Arial"/>
              </w:rPr>
            </w:pPr>
            <w:r>
              <w:rPr>
                <w:rFonts w:cs="Arial"/>
              </w:rPr>
              <w:pict w14:anchorId="2C10E12C">
                <v:shape id="_x0000_i1027" type="#_x0000_t75" style="width:98.8pt;height:79.55pt">
                  <v:imagedata r:id="rId11" o:title="FP7"/>
                </v:shape>
              </w:pict>
            </w:r>
          </w:p>
        </w:tc>
      </w:tr>
    </w:tbl>
    <w:p w:rsidR="0005313E" w:rsidRPr="0005313E" w:rsidRDefault="0005313E">
      <w:pPr>
        <w:rPr>
          <w:rFonts w:cs="Arial"/>
        </w:rPr>
      </w:pPr>
    </w:p>
    <w:tbl>
      <w:tblPr>
        <w:tblW w:w="10491" w:type="dxa"/>
        <w:tblInd w:w="-318" w:type="dxa"/>
        <w:tblLook w:val="04A0" w:firstRow="1" w:lastRow="0" w:firstColumn="1" w:lastColumn="0" w:noHBand="0" w:noVBand="1"/>
      </w:tblPr>
      <w:tblGrid>
        <w:gridCol w:w="10491"/>
      </w:tblGrid>
      <w:tr w:rsidR="0051538D" w:rsidRPr="00D7049D" w:rsidTr="00E20A7A">
        <w:tc>
          <w:tcPr>
            <w:tcW w:w="10491" w:type="dxa"/>
            <w:tcBorders>
              <w:top w:val="single" w:sz="6" w:space="0" w:color="000099"/>
              <w:left w:val="single" w:sz="6" w:space="0" w:color="000099"/>
              <w:bottom w:val="single" w:sz="6" w:space="0" w:color="000099"/>
              <w:right w:val="single" w:sz="6" w:space="0" w:color="000099"/>
            </w:tcBorders>
            <w:shd w:val="clear" w:color="auto" w:fill="auto"/>
          </w:tcPr>
          <w:p w:rsidR="009F6FED" w:rsidRPr="00D7049D" w:rsidRDefault="009F6FED" w:rsidP="00D7049D">
            <w:pPr>
              <w:ind w:left="0"/>
              <w:jc w:val="center"/>
              <w:rPr>
                <w:rFonts w:cs="Arial"/>
                <w:b/>
                <w:color w:val="000099"/>
                <w:sz w:val="16"/>
                <w:szCs w:val="16"/>
              </w:rPr>
            </w:pPr>
          </w:p>
          <w:p w:rsidR="0051538D" w:rsidRPr="00D7049D" w:rsidRDefault="009F6FED" w:rsidP="00CD3F67">
            <w:pPr>
              <w:ind w:left="0"/>
              <w:rPr>
                <w:rFonts w:cs="Arial"/>
                <w:b/>
                <w:color w:val="000099"/>
                <w:sz w:val="32"/>
                <w:szCs w:val="32"/>
              </w:rPr>
            </w:pPr>
            <w:r w:rsidRPr="00D7049D">
              <w:rPr>
                <w:rFonts w:cs="Arial"/>
                <w:b/>
                <w:color w:val="000099"/>
                <w:sz w:val="32"/>
                <w:szCs w:val="32"/>
              </w:rPr>
              <w:t>D</w:t>
            </w:r>
            <w:r w:rsidR="0051538D" w:rsidRPr="00D7049D">
              <w:rPr>
                <w:rFonts w:cs="Arial"/>
                <w:b/>
                <w:color w:val="000099"/>
                <w:sz w:val="32"/>
                <w:szCs w:val="32"/>
              </w:rPr>
              <w:t xml:space="preserve">eliverable </w:t>
            </w:r>
            <w:r w:rsidR="00CD3F67">
              <w:rPr>
                <w:rFonts w:cs="Arial"/>
                <w:b/>
                <w:color w:val="000099"/>
                <w:sz w:val="32"/>
                <w:szCs w:val="32"/>
              </w:rPr>
              <w:t xml:space="preserve">D2.2: </w:t>
            </w:r>
            <w:r w:rsidR="009730E2">
              <w:rPr>
                <w:rFonts w:cs="Arial"/>
                <w:b/>
                <w:color w:val="000099"/>
                <w:sz w:val="32"/>
                <w:szCs w:val="32"/>
              </w:rPr>
              <w:t>R</w:t>
            </w:r>
            <w:r w:rsidR="00CD3F67" w:rsidRPr="00CD3F67">
              <w:rPr>
                <w:rFonts w:cs="Arial"/>
                <w:b/>
                <w:color w:val="000099"/>
                <w:sz w:val="32"/>
                <w:szCs w:val="32"/>
              </w:rPr>
              <w:t>oadmap and</w:t>
            </w:r>
            <w:r w:rsidR="00CD3F67">
              <w:rPr>
                <w:rFonts w:cs="Arial"/>
                <w:b/>
                <w:color w:val="000099"/>
                <w:sz w:val="32"/>
                <w:szCs w:val="32"/>
              </w:rPr>
              <w:t xml:space="preserve"> </w:t>
            </w:r>
            <w:r w:rsidR="00CD3F67" w:rsidRPr="00CD3F67">
              <w:rPr>
                <w:rFonts w:cs="Arial"/>
                <w:b/>
                <w:color w:val="000099"/>
                <w:sz w:val="32"/>
                <w:szCs w:val="32"/>
              </w:rPr>
              <w:t>recommendations for deployment</w:t>
            </w:r>
            <w:r w:rsidR="00DC319C">
              <w:rPr>
                <w:rFonts w:cs="Arial"/>
                <w:b/>
                <w:color w:val="000099"/>
                <w:sz w:val="32"/>
                <w:szCs w:val="32"/>
              </w:rPr>
              <w:t xml:space="preserve"> – Focus on </w:t>
            </w:r>
            <w:r w:rsidR="001A4B8D">
              <w:rPr>
                <w:rFonts w:cs="Arial"/>
                <w:b/>
                <w:color w:val="000099"/>
                <w:sz w:val="32"/>
                <w:szCs w:val="32"/>
              </w:rPr>
              <w:t>n</w:t>
            </w:r>
            <w:r w:rsidR="00DC319C">
              <w:rPr>
                <w:rFonts w:cs="Arial"/>
                <w:b/>
                <w:color w:val="000099"/>
                <w:sz w:val="32"/>
                <w:szCs w:val="32"/>
              </w:rPr>
              <w:t xml:space="preserve">anotechnologies for </w:t>
            </w:r>
            <w:r w:rsidR="001A4B8D">
              <w:rPr>
                <w:rFonts w:cs="Arial"/>
                <w:b/>
                <w:color w:val="000099"/>
                <w:sz w:val="32"/>
                <w:szCs w:val="32"/>
              </w:rPr>
              <w:t>h</w:t>
            </w:r>
            <w:r w:rsidR="00DC319C">
              <w:rPr>
                <w:rFonts w:cs="Arial"/>
                <w:b/>
                <w:color w:val="000099"/>
                <w:sz w:val="32"/>
                <w:szCs w:val="32"/>
              </w:rPr>
              <w:t>ealth</w:t>
            </w:r>
          </w:p>
          <w:p w:rsidR="009F6FED" w:rsidRPr="00D7049D" w:rsidRDefault="009F6FED" w:rsidP="00D7049D">
            <w:pPr>
              <w:ind w:left="0"/>
              <w:jc w:val="center"/>
              <w:rPr>
                <w:rFonts w:cs="Arial"/>
                <w:b/>
                <w:color w:val="000099"/>
                <w:sz w:val="16"/>
                <w:szCs w:val="16"/>
              </w:rPr>
            </w:pPr>
          </w:p>
        </w:tc>
      </w:tr>
    </w:tbl>
    <w:p w:rsidR="0051538D" w:rsidRDefault="0051538D" w:rsidP="0051538D">
      <w:pPr>
        <w:widowControl/>
        <w:spacing w:before="0"/>
        <w:ind w:left="0"/>
        <w:jc w:val="center"/>
        <w:rPr>
          <w:rFonts w:cs="Arial"/>
          <w:snapToGrid/>
          <w:color w:val="000000"/>
          <w:kern w:val="24"/>
          <w:sz w:val="28"/>
          <w:szCs w:val="28"/>
          <w:lang w:eastAsia="en-GB"/>
        </w:rPr>
      </w:pPr>
    </w:p>
    <w:p w:rsidR="00634BB1" w:rsidRDefault="008E3B3E" w:rsidP="00DC319C">
      <w:pPr>
        <w:widowControl/>
        <w:spacing w:before="0"/>
        <w:ind w:left="0"/>
        <w:rPr>
          <w:rFonts w:cs="Arial"/>
          <w:snapToGrid/>
          <w:color w:val="000000"/>
          <w:kern w:val="24"/>
          <w:sz w:val="28"/>
          <w:szCs w:val="28"/>
          <w:lang w:eastAsia="en-GB"/>
        </w:rPr>
      </w:pPr>
      <w:r>
        <w:rPr>
          <w:noProof/>
        </w:rPr>
        <w:pict>
          <v:shape id="_x0000_s1107" type="#_x0000_t75" style="position:absolute;left:0;text-align:left;margin-left:352.75pt;margin-top:21.55pt;width:134.2pt;height:25.9pt;z-index:251655680">
            <v:imagedata r:id="rId12" o:title="IoN_logo_7200"/>
            <w10:wrap type="square"/>
          </v:shape>
        </w:pict>
      </w:r>
      <w:r>
        <w:rPr>
          <w:noProof/>
        </w:rPr>
        <w:pict>
          <v:shape id="Picture 1" o:spid="_x0000_s1110" type="#_x0000_t75" style="position:absolute;left:0;text-align:left;margin-left:264.3pt;margin-top:1.8pt;width:77.2pt;height:62.2pt;z-index:251658752;visibility:visible">
            <v:imagedata r:id="rId13" o:title=""/>
            <w10:wrap type="square"/>
          </v:shape>
        </w:pict>
      </w:r>
      <w:r>
        <w:rPr>
          <w:noProof/>
        </w:rPr>
        <w:pict>
          <v:shape id="_x0000_s1109" type="#_x0000_t75" style="position:absolute;left:0;text-align:left;margin-left:129.45pt;margin-top:5.4pt;width:133.65pt;height:53.55pt;z-index:251657728">
            <v:imagedata r:id="rId14" o:title="1_Malsch_logominebig"/>
            <w10:wrap type="square"/>
          </v:shape>
        </w:pict>
      </w:r>
      <w:r>
        <w:rPr>
          <w:noProof/>
        </w:rPr>
        <w:pict>
          <v:shape id="_x0000_s1108" type="#_x0000_t75" style="position:absolute;left:0;text-align:left;margin-left:-3pt;margin-top:5.4pt;width:138.8pt;height:48.4pt;z-index:251656704">
            <v:imagedata r:id="rId15" o:title="VTT_RGB"/>
            <w10:wrap type="square"/>
          </v:shape>
        </w:pict>
      </w:r>
      <w:r w:rsidR="007E5F2C" w:rsidRPr="00612BAF">
        <w:rPr>
          <w:noProof/>
          <w:snapToGrid/>
          <w:lang w:eastAsia="fi-FI"/>
        </w:rPr>
        <w:t xml:space="preserve">        </w:t>
      </w:r>
      <w:r w:rsidR="00963B5D" w:rsidRPr="00963B5D">
        <w:rPr>
          <w:rFonts w:ascii="Times New Roman" w:hAnsi="Times New Roman"/>
          <w:color w:val="000000"/>
          <w:w w:val="0"/>
          <w:sz w:val="0"/>
          <w:szCs w:val="0"/>
          <w:u w:color="000000"/>
          <w:bdr w:val="none" w:sz="0" w:space="0" w:color="000000"/>
          <w:shd w:val="clear" w:color="000000" w:fill="000000"/>
          <w:lang w:val="x-none" w:eastAsia="x-none" w:bidi="x-none"/>
        </w:rPr>
        <w:t xml:space="preserve"> </w:t>
      </w:r>
    </w:p>
    <w:p w:rsidR="00634BB1" w:rsidRDefault="00634BB1" w:rsidP="0051538D">
      <w:pPr>
        <w:widowControl/>
        <w:spacing w:before="0"/>
        <w:ind w:left="0"/>
        <w:jc w:val="center"/>
        <w:rPr>
          <w:rFonts w:cs="Arial"/>
          <w:snapToGrid/>
          <w:color w:val="000000"/>
          <w:kern w:val="24"/>
          <w:sz w:val="28"/>
          <w:szCs w:val="28"/>
          <w:lang w:eastAsia="en-GB"/>
        </w:rPr>
      </w:pPr>
    </w:p>
    <w:p w:rsidR="00634BB1" w:rsidRPr="0005313E" w:rsidRDefault="00634BB1" w:rsidP="0051538D">
      <w:pPr>
        <w:widowControl/>
        <w:spacing w:before="0"/>
        <w:ind w:left="0"/>
        <w:jc w:val="center"/>
        <w:rPr>
          <w:rFonts w:cs="Arial"/>
          <w:snapToGrid/>
          <w:color w:val="000000"/>
          <w:kern w:val="24"/>
          <w:sz w:val="28"/>
          <w:szCs w:val="28"/>
          <w:lang w:eastAsia="en-GB"/>
        </w:rPr>
      </w:pPr>
    </w:p>
    <w:p w:rsidR="00655591" w:rsidRDefault="0051538D" w:rsidP="0051538D">
      <w:pPr>
        <w:widowControl/>
        <w:spacing w:before="0"/>
        <w:ind w:left="0"/>
        <w:jc w:val="center"/>
        <w:rPr>
          <w:rFonts w:cs="Arial"/>
          <w:snapToGrid/>
          <w:color w:val="000000"/>
          <w:kern w:val="24"/>
          <w:sz w:val="24"/>
          <w:szCs w:val="24"/>
          <w:lang w:eastAsia="en-GB"/>
        </w:rPr>
      </w:pPr>
      <w:r w:rsidRPr="0005313E">
        <w:rPr>
          <w:rFonts w:cs="Arial"/>
          <w:snapToGrid/>
          <w:color w:val="000000"/>
          <w:kern w:val="24"/>
          <w:sz w:val="24"/>
          <w:szCs w:val="24"/>
          <w:lang w:eastAsia="en-GB"/>
        </w:rPr>
        <w:t xml:space="preserve">The work leading to these results receives funding from the European Community's </w:t>
      </w:r>
    </w:p>
    <w:p w:rsidR="005F0055" w:rsidRPr="00655591" w:rsidRDefault="0051538D" w:rsidP="00655591">
      <w:pPr>
        <w:widowControl/>
        <w:spacing w:before="0"/>
        <w:ind w:left="0"/>
        <w:jc w:val="center"/>
        <w:rPr>
          <w:rFonts w:cs="Arial"/>
          <w:snapToGrid/>
          <w:sz w:val="24"/>
          <w:szCs w:val="24"/>
          <w:lang w:eastAsia="en-GB"/>
        </w:rPr>
      </w:pPr>
      <w:r w:rsidRPr="0005313E">
        <w:rPr>
          <w:rFonts w:cs="Arial"/>
          <w:snapToGrid/>
          <w:color w:val="000000"/>
          <w:kern w:val="24"/>
          <w:sz w:val="24"/>
          <w:szCs w:val="24"/>
          <w:lang w:eastAsia="en-GB"/>
        </w:rPr>
        <w:t>Seventh Framework Programme (FP7/2007-2013)</w:t>
      </w:r>
      <w:r w:rsidR="009F6FED" w:rsidRPr="0005313E">
        <w:rPr>
          <w:rFonts w:cs="Arial"/>
          <w:snapToGrid/>
          <w:color w:val="000000"/>
          <w:kern w:val="24"/>
          <w:sz w:val="24"/>
          <w:szCs w:val="24"/>
          <w:lang w:eastAsia="en-GB"/>
        </w:rPr>
        <w:t xml:space="preserve"> </w:t>
      </w:r>
      <w:r w:rsidRPr="0005313E">
        <w:rPr>
          <w:rFonts w:cs="Arial"/>
          <w:snapToGrid/>
          <w:color w:val="000000"/>
          <w:kern w:val="24"/>
          <w:sz w:val="24"/>
          <w:szCs w:val="24"/>
          <w:lang w:eastAsia="en-GB"/>
        </w:rPr>
        <w:t xml:space="preserve">under </w:t>
      </w:r>
      <w:r w:rsidR="00655591">
        <w:rPr>
          <w:rFonts w:cs="Arial"/>
          <w:snapToGrid/>
          <w:color w:val="000000"/>
          <w:kern w:val="24"/>
          <w:sz w:val="24"/>
          <w:szCs w:val="24"/>
          <w:lang w:eastAsia="en-GB"/>
        </w:rPr>
        <w:t>G</w:t>
      </w:r>
      <w:r w:rsidRPr="0005313E">
        <w:rPr>
          <w:rFonts w:cs="Arial"/>
          <w:snapToGrid/>
          <w:color w:val="000000"/>
          <w:kern w:val="24"/>
          <w:sz w:val="24"/>
          <w:szCs w:val="24"/>
          <w:lang w:eastAsia="en-GB"/>
        </w:rPr>
        <w:t xml:space="preserve">rant </w:t>
      </w:r>
      <w:r w:rsidR="00655591">
        <w:rPr>
          <w:rFonts w:cs="Arial"/>
          <w:snapToGrid/>
          <w:color w:val="000000"/>
          <w:kern w:val="24"/>
          <w:sz w:val="24"/>
          <w:szCs w:val="24"/>
          <w:lang w:eastAsia="en-GB"/>
        </w:rPr>
        <w:t>A</w:t>
      </w:r>
      <w:r w:rsidRPr="0005313E">
        <w:rPr>
          <w:rFonts w:cs="Arial"/>
          <w:snapToGrid/>
          <w:color w:val="000000"/>
          <w:kern w:val="24"/>
          <w:sz w:val="24"/>
          <w:szCs w:val="24"/>
          <w:lang w:eastAsia="en-GB"/>
        </w:rPr>
        <w:t>greement n°608740</w:t>
      </w:r>
    </w:p>
    <w:p w:rsidR="000F6F3E" w:rsidRPr="0005313E" w:rsidRDefault="000F6F3E">
      <w:pPr>
        <w:jc w:val="left"/>
        <w:rPr>
          <w:rFonts w:cs="Arial"/>
          <w:sz w:val="22"/>
          <w:szCs w:val="22"/>
        </w:rPr>
      </w:pPr>
    </w:p>
    <w:p w:rsidR="00217A2B" w:rsidRDefault="00217A2B"/>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7283"/>
      </w:tblGrid>
      <w:tr w:rsidR="00610F23" w:rsidRPr="00610F23" w:rsidTr="00610F23">
        <w:trPr>
          <w:trHeight w:val="703"/>
        </w:trPr>
        <w:tc>
          <w:tcPr>
            <w:tcW w:w="10065" w:type="dxa"/>
            <w:gridSpan w:val="2"/>
            <w:shd w:val="clear" w:color="auto" w:fill="auto"/>
          </w:tcPr>
          <w:p w:rsidR="00610F23" w:rsidRPr="00610F23" w:rsidRDefault="00610F23" w:rsidP="00610F23">
            <w:pPr>
              <w:widowControl/>
              <w:spacing w:before="160" w:line="360" w:lineRule="auto"/>
              <w:ind w:left="0" w:firstLine="12"/>
              <w:rPr>
                <w:rFonts w:cs="Arial"/>
                <w:sz w:val="22"/>
                <w:szCs w:val="22"/>
              </w:rPr>
            </w:pPr>
            <w:r w:rsidRPr="00610F23">
              <w:rPr>
                <w:rFonts w:cs="Arial"/>
                <w:b/>
                <w:bCs/>
                <w:sz w:val="22"/>
                <w:szCs w:val="22"/>
              </w:rPr>
              <w:lastRenderedPageBreak/>
              <w:t>Document Control Page</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Deliverable Title</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Roadmap and recommendations for deployment – Focus on nanotec</w:t>
            </w:r>
            <w:r w:rsidRPr="00610F23">
              <w:rPr>
                <w:rFonts w:cs="Arial"/>
                <w:sz w:val="22"/>
                <w:szCs w:val="22"/>
              </w:rPr>
              <w:t>h</w:t>
            </w:r>
            <w:r w:rsidRPr="00610F23">
              <w:rPr>
                <w:rFonts w:cs="Arial"/>
                <w:sz w:val="22"/>
                <w:szCs w:val="22"/>
              </w:rPr>
              <w:t>nologies for health</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 xml:space="preserve">Author </w:t>
            </w:r>
            <w:r w:rsidRPr="00610F23">
              <w:rPr>
                <w:rFonts w:cs="Arial"/>
                <w:sz w:val="22"/>
                <w:szCs w:val="22"/>
              </w:rPr>
              <w:t>(writer/editor and short name of the partic</w:t>
            </w:r>
            <w:r w:rsidRPr="00610F23">
              <w:rPr>
                <w:rFonts w:cs="Arial"/>
                <w:sz w:val="22"/>
                <w:szCs w:val="22"/>
              </w:rPr>
              <w:t>i</w:t>
            </w:r>
            <w:r w:rsidRPr="00610F23">
              <w:rPr>
                <w:rFonts w:cs="Arial"/>
                <w:sz w:val="22"/>
                <w:szCs w:val="22"/>
              </w:rPr>
              <w:t>pant</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Maria Lima-Toivanen, VTT</w:t>
            </w:r>
          </w:p>
        </w:tc>
      </w:tr>
      <w:tr w:rsidR="00610F23" w:rsidRPr="00610F23" w:rsidTr="00610F23">
        <w:tc>
          <w:tcPr>
            <w:tcW w:w="2782" w:type="dxa"/>
          </w:tcPr>
          <w:p w:rsidR="00610F23" w:rsidRPr="00610F23" w:rsidRDefault="00610F23" w:rsidP="00610F23">
            <w:pPr>
              <w:widowControl/>
              <w:spacing w:before="0" w:line="360" w:lineRule="auto"/>
              <w:ind w:left="0"/>
              <w:rPr>
                <w:rFonts w:cs="Arial"/>
                <w:b/>
                <w:sz w:val="22"/>
                <w:szCs w:val="22"/>
              </w:rPr>
            </w:pPr>
            <w:r w:rsidRPr="00610F23">
              <w:rPr>
                <w:rFonts w:cs="Arial"/>
                <w:b/>
                <w:sz w:val="22"/>
                <w:szCs w:val="22"/>
              </w:rPr>
              <w:t xml:space="preserve">Short Description </w:t>
            </w:r>
            <w:r w:rsidRPr="00610F23">
              <w:rPr>
                <w:rFonts w:cs="Arial"/>
                <w:sz w:val="22"/>
                <w:szCs w:val="22"/>
              </w:rPr>
              <w:t>(e.g. abstract, summary, table of contents, free text etc.)</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This roadmap shows a way forward for initiatives stimulating research, development and innovation of nanotechnologies and nanomaterials in Latin America (LA) focusing on health applications targeting tropical i</w:t>
            </w:r>
            <w:r w:rsidRPr="00610F23">
              <w:rPr>
                <w:rFonts w:cs="Arial"/>
                <w:sz w:val="22"/>
                <w:szCs w:val="22"/>
              </w:rPr>
              <w:t>n</w:t>
            </w:r>
            <w:r w:rsidRPr="00610F23">
              <w:rPr>
                <w:rFonts w:cs="Arial"/>
                <w:sz w:val="22"/>
                <w:szCs w:val="22"/>
              </w:rPr>
              <w:t>fectious diseases (TIDs), including tuberculosis, and cancer.</w:t>
            </w:r>
          </w:p>
          <w:p w:rsidR="00610F23" w:rsidRPr="00610F23" w:rsidRDefault="00610F23" w:rsidP="00610F23">
            <w:pPr>
              <w:widowControl/>
              <w:spacing w:before="0" w:line="360" w:lineRule="auto"/>
              <w:ind w:left="0"/>
              <w:rPr>
                <w:rFonts w:cs="Arial"/>
                <w:sz w:val="22"/>
                <w:szCs w:val="22"/>
                <w:highlight w:val="yellow"/>
              </w:rPr>
            </w:pPr>
            <w:r w:rsidRPr="00610F23">
              <w:rPr>
                <w:rFonts w:cs="Arial"/>
                <w:sz w:val="22"/>
                <w:szCs w:val="22"/>
              </w:rPr>
              <w:t>The research approached five thematic clusters: (1) research, (2) policy making and funding, (3) education and training, (4) industry and inves</w:t>
            </w:r>
            <w:r w:rsidRPr="00610F23">
              <w:rPr>
                <w:rFonts w:cs="Arial"/>
                <w:sz w:val="22"/>
                <w:szCs w:val="22"/>
              </w:rPr>
              <w:t>t</w:t>
            </w:r>
            <w:r w:rsidRPr="00610F23">
              <w:rPr>
                <w:rFonts w:cs="Arial"/>
                <w:sz w:val="22"/>
                <w:szCs w:val="22"/>
              </w:rPr>
              <w:t>ment and (5) ethical, legal and social aspects. Main findings are most of the research done in LA is still basic in nature and few institutions a</w:t>
            </w:r>
            <w:r w:rsidRPr="00610F23">
              <w:rPr>
                <w:rFonts w:cs="Arial"/>
                <w:sz w:val="22"/>
                <w:szCs w:val="22"/>
              </w:rPr>
              <w:t>d</w:t>
            </w:r>
            <w:r w:rsidRPr="00610F23">
              <w:rPr>
                <w:rFonts w:cs="Arial"/>
                <w:sz w:val="22"/>
                <w:szCs w:val="22"/>
              </w:rPr>
              <w:t>dress the targeted diseases. Recommendations and roadmap up to year 2015 follow for the deployment of nanotechnologies for health in LA.</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sz w:val="22"/>
                <w:szCs w:val="22"/>
              </w:rPr>
            </w:pPr>
            <w:r w:rsidRPr="00610F23">
              <w:rPr>
                <w:rFonts w:cs="Arial"/>
                <w:b/>
                <w:sz w:val="22"/>
                <w:szCs w:val="22"/>
              </w:rPr>
              <w:t xml:space="preserve">Publisher </w:t>
            </w:r>
            <w:r w:rsidRPr="00610F23">
              <w:rPr>
                <w:rFonts w:cs="Arial"/>
                <w:sz w:val="22"/>
                <w:szCs w:val="22"/>
              </w:rPr>
              <w:t>(e.g. journal publisher or the consort</w:t>
            </w:r>
            <w:r w:rsidRPr="00610F23">
              <w:rPr>
                <w:rFonts w:cs="Arial"/>
                <w:sz w:val="22"/>
                <w:szCs w:val="22"/>
              </w:rPr>
              <w:t>i</w:t>
            </w:r>
            <w:r w:rsidRPr="00610F23">
              <w:rPr>
                <w:rFonts w:cs="Arial"/>
                <w:sz w:val="22"/>
                <w:szCs w:val="22"/>
              </w:rPr>
              <w:t>um)</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Consortium</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 xml:space="preserve">Contributors </w:t>
            </w:r>
            <w:r w:rsidRPr="00610F23">
              <w:rPr>
                <w:rFonts w:cs="Arial"/>
                <w:sz w:val="22"/>
                <w:szCs w:val="22"/>
              </w:rPr>
              <w:t>(co-authors with participant short name)</w:t>
            </w:r>
          </w:p>
        </w:tc>
        <w:tc>
          <w:tcPr>
            <w:tcW w:w="7283" w:type="dxa"/>
          </w:tcPr>
          <w:p w:rsidR="00610F23" w:rsidRPr="00146513" w:rsidRDefault="00610F23" w:rsidP="00610F23">
            <w:pPr>
              <w:widowControl/>
              <w:spacing w:before="0" w:line="360" w:lineRule="auto"/>
              <w:ind w:left="0"/>
              <w:rPr>
                <w:sz w:val="22"/>
                <w:highlight w:val="yellow"/>
              </w:rPr>
            </w:pPr>
            <w:r w:rsidRPr="00146513">
              <w:rPr>
                <w:sz w:val="22"/>
              </w:rPr>
              <w:t>Ineke Malsch, MTV, Martina Lindorfer, ZSI</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 xml:space="preserve">Nature </w:t>
            </w:r>
            <w:r w:rsidRPr="00610F23">
              <w:rPr>
                <w:rFonts w:cs="Arial"/>
                <w:sz w:val="22"/>
                <w:szCs w:val="22"/>
              </w:rPr>
              <w:t>(peer-reviewed article, technical report, table, prototype, demo</w:t>
            </w:r>
            <w:r w:rsidRPr="00610F23">
              <w:rPr>
                <w:rFonts w:cs="Arial"/>
                <w:sz w:val="22"/>
                <w:szCs w:val="22"/>
              </w:rPr>
              <w:t>n</w:t>
            </w:r>
            <w:r w:rsidRPr="00610F23">
              <w:rPr>
                <w:rFonts w:cs="Arial"/>
                <w:sz w:val="22"/>
                <w:szCs w:val="22"/>
              </w:rPr>
              <w:t>strator, etc.)</w:t>
            </w:r>
          </w:p>
        </w:tc>
        <w:tc>
          <w:tcPr>
            <w:tcW w:w="7283" w:type="dxa"/>
          </w:tcPr>
          <w:p w:rsidR="00610F23" w:rsidRPr="00610F23" w:rsidRDefault="00610F23" w:rsidP="00610F23">
            <w:pPr>
              <w:widowControl/>
              <w:spacing w:before="0" w:line="360" w:lineRule="auto"/>
              <w:ind w:left="0"/>
              <w:rPr>
                <w:rFonts w:cs="Arial"/>
                <w:sz w:val="22"/>
                <w:szCs w:val="22"/>
              </w:rPr>
            </w:pPr>
            <w:r w:rsidRPr="00610F23">
              <w:rPr>
                <w:rFonts w:cs="Arial"/>
                <w:sz w:val="22"/>
                <w:szCs w:val="22"/>
              </w:rPr>
              <w:t>Report</w:t>
            </w:r>
          </w:p>
          <w:p w:rsidR="00610F23" w:rsidRPr="00610F23" w:rsidRDefault="00610F23" w:rsidP="00610F23">
            <w:pPr>
              <w:widowControl/>
              <w:spacing w:before="0" w:line="360" w:lineRule="auto"/>
              <w:ind w:left="35"/>
              <w:rPr>
                <w:rFonts w:cs="Arial"/>
                <w:sz w:val="22"/>
                <w:szCs w:val="22"/>
                <w:highlight w:val="yellow"/>
              </w:rPr>
            </w:pP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Format</w:t>
            </w:r>
            <w:r w:rsidRPr="00610F23">
              <w:rPr>
                <w:rFonts w:cs="Arial"/>
                <w:sz w:val="22"/>
                <w:szCs w:val="22"/>
              </w:rPr>
              <w:t xml:space="preserve"> (e.g. MS Word 2003, PDF etc.)</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PDF</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Language</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English</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Creation date</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February 2014</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Version number</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10</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Version date</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August 2015</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sz w:val="22"/>
                <w:szCs w:val="22"/>
              </w:rPr>
            </w:pPr>
            <w:r w:rsidRPr="00610F23">
              <w:rPr>
                <w:rFonts w:cs="Arial"/>
                <w:b/>
                <w:sz w:val="22"/>
                <w:szCs w:val="22"/>
              </w:rPr>
              <w:lastRenderedPageBreak/>
              <w:t>Last modified by</w:t>
            </w:r>
            <w:r w:rsidRPr="00610F23">
              <w:rPr>
                <w:rFonts w:cs="Arial"/>
                <w:sz w:val="22"/>
                <w:szCs w:val="22"/>
              </w:rPr>
              <w:t xml:space="preserve"> (pe</w:t>
            </w:r>
            <w:r w:rsidRPr="00610F23">
              <w:rPr>
                <w:rFonts w:cs="Arial"/>
                <w:sz w:val="22"/>
                <w:szCs w:val="22"/>
              </w:rPr>
              <w:t>r</w:t>
            </w:r>
            <w:r w:rsidRPr="00610F23">
              <w:rPr>
                <w:rFonts w:cs="Arial"/>
                <w:sz w:val="22"/>
                <w:szCs w:val="22"/>
              </w:rPr>
              <w:t>son and organization name)</w:t>
            </w:r>
          </w:p>
        </w:tc>
        <w:tc>
          <w:tcPr>
            <w:tcW w:w="7283" w:type="dxa"/>
          </w:tcPr>
          <w:p w:rsidR="00610F23" w:rsidRPr="00610F23" w:rsidRDefault="00610F23" w:rsidP="00610F23">
            <w:pPr>
              <w:widowControl/>
              <w:spacing w:before="0" w:line="360" w:lineRule="auto"/>
              <w:ind w:left="35"/>
              <w:rPr>
                <w:rFonts w:cs="Arial"/>
                <w:sz w:val="22"/>
                <w:szCs w:val="22"/>
                <w:highlight w:val="yellow"/>
              </w:rPr>
            </w:pPr>
            <w:r w:rsidRPr="00610F23">
              <w:rPr>
                <w:rFonts w:cs="Arial"/>
                <w:sz w:val="22"/>
                <w:szCs w:val="22"/>
              </w:rPr>
              <w:t>Maria Lima-Toivanen, VTT</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 xml:space="preserve">Rights </w:t>
            </w:r>
            <w:r w:rsidRPr="00610F23">
              <w:rPr>
                <w:rFonts w:cs="Arial"/>
                <w:sz w:val="22"/>
                <w:szCs w:val="22"/>
              </w:rPr>
              <w:t>(e.g.</w:t>
            </w:r>
            <w:r w:rsidRPr="00610F23">
              <w:rPr>
                <w:rFonts w:cs="Arial"/>
                <w:b/>
                <w:sz w:val="22"/>
                <w:szCs w:val="22"/>
              </w:rPr>
              <w:t xml:space="preserve"> </w:t>
            </w:r>
            <w:r w:rsidRPr="00610F23">
              <w:rPr>
                <w:rFonts w:cs="Arial"/>
                <w:sz w:val="22"/>
                <w:szCs w:val="22"/>
              </w:rPr>
              <w:t>IPR, cop</w:t>
            </w:r>
            <w:r w:rsidRPr="00610F23">
              <w:rPr>
                <w:rFonts w:cs="Arial"/>
                <w:sz w:val="22"/>
                <w:szCs w:val="22"/>
              </w:rPr>
              <w:t>y</w:t>
            </w:r>
            <w:r w:rsidRPr="00610F23">
              <w:rPr>
                <w:rFonts w:cs="Arial"/>
                <w:sz w:val="22"/>
                <w:szCs w:val="22"/>
              </w:rPr>
              <w:t>right, such as copyright “NMP-DeLA consortium”)</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Copyright @ NMP-DeLA 2015</w:t>
            </w:r>
          </w:p>
        </w:tc>
      </w:tr>
      <w:tr w:rsidR="00610F23" w:rsidRPr="00610F23" w:rsidTr="00610F23">
        <w:trPr>
          <w:trHeight w:val="1182"/>
        </w:trPr>
        <w:tc>
          <w:tcPr>
            <w:tcW w:w="2782" w:type="dxa"/>
            <w:tcBorders>
              <w:top w:val="single" w:sz="4" w:space="0" w:color="auto"/>
              <w:left w:val="single" w:sz="4" w:space="0" w:color="auto"/>
              <w:bottom w:val="single" w:sz="4" w:space="0" w:color="auto"/>
              <w:right w:val="single" w:sz="4" w:space="0" w:color="auto"/>
            </w:tcBorders>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Dissemination level</w:t>
            </w:r>
          </w:p>
        </w:tc>
        <w:tc>
          <w:tcPr>
            <w:tcW w:w="7283" w:type="dxa"/>
            <w:tcBorders>
              <w:top w:val="single" w:sz="4" w:space="0" w:color="auto"/>
              <w:left w:val="single" w:sz="4" w:space="0" w:color="auto"/>
              <w:bottom w:val="single" w:sz="4" w:space="0" w:color="auto"/>
              <w:right w:val="single" w:sz="4" w:space="0" w:color="auto"/>
            </w:tcBorders>
          </w:tcPr>
          <w:p w:rsidR="00610F23" w:rsidRPr="00610F23" w:rsidRDefault="00610F23" w:rsidP="00610F23">
            <w:pPr>
              <w:widowControl/>
              <w:spacing w:before="0" w:line="360" w:lineRule="auto"/>
              <w:ind w:left="35"/>
              <w:rPr>
                <w:rFonts w:cs="Arial"/>
                <w:sz w:val="22"/>
                <w:szCs w:val="22"/>
              </w:rPr>
            </w:pPr>
            <w:r w:rsidRPr="00610F23">
              <w:rPr>
                <w:rFonts w:cs="Arial"/>
                <w:sz w:val="28"/>
                <w:szCs w:val="28"/>
              </w:rPr>
              <w:sym w:font="Wingdings" w:char="F078"/>
            </w:r>
            <w:r w:rsidRPr="00610F23">
              <w:rPr>
                <w:rFonts w:cs="Arial"/>
                <w:sz w:val="22"/>
                <w:szCs w:val="22"/>
              </w:rPr>
              <w:t xml:space="preserve"> PU</w:t>
            </w:r>
            <w:r w:rsidRPr="00610F23">
              <w:rPr>
                <w:rFonts w:cs="Arial"/>
                <w:sz w:val="22"/>
                <w:szCs w:val="22"/>
              </w:rPr>
              <w:tab/>
              <w:t>Public</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PP</w:t>
            </w:r>
            <w:r w:rsidRPr="00610F23">
              <w:rPr>
                <w:rFonts w:cs="Arial"/>
                <w:sz w:val="22"/>
                <w:szCs w:val="22"/>
              </w:rPr>
              <w:tab/>
              <w:t>Restricted to other programme participants (including the Co</w:t>
            </w:r>
            <w:r w:rsidRPr="00610F23">
              <w:rPr>
                <w:rFonts w:cs="Arial"/>
                <w:sz w:val="22"/>
                <w:szCs w:val="22"/>
              </w:rPr>
              <w:t>m</w:t>
            </w:r>
            <w:r w:rsidRPr="00610F23">
              <w:rPr>
                <w:rFonts w:cs="Arial"/>
                <w:sz w:val="22"/>
                <w:szCs w:val="22"/>
              </w:rPr>
              <w:t>mission  Services)</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RE</w:t>
            </w:r>
            <w:r w:rsidRPr="00610F23">
              <w:rPr>
                <w:rFonts w:cs="Arial"/>
                <w:sz w:val="22"/>
                <w:szCs w:val="22"/>
              </w:rPr>
              <w:tab/>
              <w:t>Restricted to a group specified by the consortium (including the Commission Services)</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CO Confidential, only for members of the consortium (including the Commission Services)</w:t>
            </w:r>
          </w:p>
          <w:p w:rsidR="00610F23" w:rsidRPr="00610F23" w:rsidRDefault="00610F23" w:rsidP="00610F23">
            <w:pPr>
              <w:widowControl/>
              <w:spacing w:before="0" w:line="360" w:lineRule="auto"/>
              <w:ind w:left="35"/>
              <w:rPr>
                <w:rFonts w:cs="Arial"/>
                <w:sz w:val="22"/>
                <w:szCs w:val="22"/>
              </w:rPr>
            </w:pPr>
          </w:p>
        </w:tc>
      </w:tr>
      <w:tr w:rsidR="00610F23" w:rsidRPr="00610F23" w:rsidTr="00610F23">
        <w:trPr>
          <w:trHeight w:val="910"/>
        </w:trPr>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Review status</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Where applicable:</w:t>
            </w:r>
          </w:p>
          <w:p w:rsidR="00610F23" w:rsidRPr="00610F23" w:rsidRDefault="00610F23" w:rsidP="00610F23">
            <w:pPr>
              <w:widowControl/>
              <w:spacing w:before="0" w:line="360" w:lineRule="auto"/>
              <w:ind w:left="35"/>
              <w:rPr>
                <w:rFonts w:cs="Arial"/>
                <w:sz w:val="22"/>
                <w:szCs w:val="22"/>
              </w:rPr>
            </w:pPr>
            <w:r w:rsidRPr="00610F23">
              <w:rPr>
                <w:rFonts w:cs="Arial"/>
                <w:sz w:val="28"/>
                <w:szCs w:val="28"/>
              </w:rPr>
              <w:sym w:font="Wingdings" w:char="F078"/>
            </w:r>
            <w:r w:rsidRPr="00610F23">
              <w:rPr>
                <w:rFonts w:cs="Arial"/>
                <w:sz w:val="22"/>
                <w:szCs w:val="22"/>
              </w:rPr>
              <w:t xml:space="preserve"> Draft</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Check1"/>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WP leader accepted</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Check1"/>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Coordinator accepted</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Accepted for publication</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Date of publication</w:t>
            </w:r>
          </w:p>
          <w:p w:rsidR="00610F23" w:rsidRPr="00610F23" w:rsidRDefault="00610F23" w:rsidP="00610F23">
            <w:pPr>
              <w:widowControl/>
              <w:spacing w:before="0" w:line="360" w:lineRule="auto"/>
              <w:ind w:left="35"/>
              <w:rPr>
                <w:rFonts w:cs="Arial"/>
                <w:sz w:val="22"/>
                <w:szCs w:val="22"/>
              </w:rPr>
            </w:pPr>
          </w:p>
        </w:tc>
      </w:tr>
      <w:tr w:rsidR="00610F23" w:rsidRPr="00610F23" w:rsidTr="00610F23">
        <w:trPr>
          <w:trHeight w:val="2001"/>
        </w:trPr>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Action requested</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Check1"/>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to be revised by Partners involved in the preparation of the doc</w:t>
            </w:r>
            <w:r w:rsidRPr="00610F23">
              <w:rPr>
                <w:rFonts w:cs="Arial"/>
                <w:sz w:val="22"/>
                <w:szCs w:val="22"/>
              </w:rPr>
              <w:t>u</w:t>
            </w:r>
            <w:r w:rsidRPr="00610F23">
              <w:rPr>
                <w:rFonts w:cs="Arial"/>
                <w:sz w:val="22"/>
                <w:szCs w:val="22"/>
              </w:rPr>
              <w:t>ment</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Check1"/>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to be revised by all NMP-DeLA partners</w:t>
            </w:r>
          </w:p>
          <w:p w:rsidR="00610F23" w:rsidRPr="00610F23" w:rsidRDefault="00610F23" w:rsidP="00610F23">
            <w:pPr>
              <w:widowControl/>
              <w:spacing w:before="0" w:line="360" w:lineRule="auto"/>
              <w:ind w:left="35"/>
              <w:rPr>
                <w:rFonts w:cs="Arial"/>
                <w:sz w:val="22"/>
                <w:szCs w:val="22"/>
              </w:rPr>
            </w:pPr>
            <w:r w:rsidRPr="00610F23">
              <w:rPr>
                <w:rFonts w:cs="Arial"/>
                <w:sz w:val="28"/>
                <w:szCs w:val="28"/>
              </w:rPr>
              <w:sym w:font="Wingdings" w:char="F078"/>
            </w:r>
            <w:r w:rsidRPr="00610F23">
              <w:rPr>
                <w:rFonts w:cs="Arial"/>
                <w:sz w:val="22"/>
                <w:szCs w:val="22"/>
              </w:rPr>
              <w:t xml:space="preserve"> for approval by the WP leader</w:t>
            </w:r>
          </w:p>
          <w:p w:rsidR="00610F23" w:rsidRPr="00610F23" w:rsidRDefault="00610F23" w:rsidP="00610F23">
            <w:pPr>
              <w:widowControl/>
              <w:spacing w:before="0" w:line="360" w:lineRule="auto"/>
              <w:ind w:left="35"/>
              <w:rPr>
                <w:rFonts w:cs="Arial"/>
                <w:sz w:val="22"/>
                <w:szCs w:val="22"/>
              </w:rPr>
            </w:pPr>
            <w:r w:rsidRPr="00610F23">
              <w:rPr>
                <w:rFonts w:cs="Arial"/>
                <w:sz w:val="22"/>
                <w:szCs w:val="22"/>
              </w:rPr>
              <w:fldChar w:fldCharType="begin">
                <w:ffData>
                  <w:name w:val="Check1"/>
                  <w:enabled/>
                  <w:calcOnExit w:val="0"/>
                  <w:checkBox>
                    <w:sizeAuto/>
                    <w:default w:val="0"/>
                  </w:checkBox>
                </w:ffData>
              </w:fldChar>
            </w:r>
            <w:r w:rsidRPr="00610F23">
              <w:rPr>
                <w:rFonts w:cs="Arial"/>
                <w:sz w:val="22"/>
                <w:szCs w:val="22"/>
              </w:rPr>
              <w:instrText xml:space="preserve"> FORMCHECKBOX </w:instrText>
            </w:r>
            <w:r w:rsidR="008E3B3E">
              <w:rPr>
                <w:rFonts w:cs="Arial"/>
                <w:sz w:val="22"/>
                <w:szCs w:val="22"/>
              </w:rPr>
            </w:r>
            <w:r w:rsidR="008E3B3E">
              <w:rPr>
                <w:rFonts w:cs="Arial"/>
                <w:sz w:val="22"/>
                <w:szCs w:val="22"/>
              </w:rPr>
              <w:fldChar w:fldCharType="separate"/>
            </w:r>
            <w:r w:rsidRPr="00610F23">
              <w:rPr>
                <w:rFonts w:cs="Arial"/>
                <w:sz w:val="22"/>
                <w:szCs w:val="22"/>
              </w:rPr>
              <w:fldChar w:fldCharType="end"/>
            </w:r>
            <w:r w:rsidRPr="00610F23">
              <w:rPr>
                <w:rFonts w:cs="Arial"/>
                <w:sz w:val="22"/>
                <w:szCs w:val="22"/>
              </w:rPr>
              <w:t xml:space="preserve"> for approval by the IPC</w:t>
            </w:r>
          </w:p>
          <w:p w:rsidR="00610F23" w:rsidRPr="00610F23" w:rsidRDefault="00610F23" w:rsidP="00610F23">
            <w:pPr>
              <w:widowControl/>
              <w:spacing w:before="0" w:line="360" w:lineRule="auto"/>
              <w:ind w:left="35"/>
              <w:rPr>
                <w:rFonts w:cs="Arial"/>
                <w:sz w:val="22"/>
                <w:szCs w:val="22"/>
              </w:rPr>
            </w:pPr>
            <w:r w:rsidRPr="00610F23">
              <w:rPr>
                <w:rFonts w:cs="Arial"/>
                <w:sz w:val="28"/>
                <w:szCs w:val="28"/>
              </w:rPr>
              <w:sym w:font="Wingdings" w:char="F078"/>
            </w:r>
            <w:r w:rsidRPr="00610F23">
              <w:rPr>
                <w:rFonts w:cs="Arial"/>
                <w:sz w:val="22"/>
                <w:szCs w:val="22"/>
              </w:rPr>
              <w:t xml:space="preserve"> for approval by the Project Coordinator</w:t>
            </w:r>
          </w:p>
        </w:tc>
      </w:tr>
      <w:tr w:rsidR="00610F23" w:rsidRPr="00610F23" w:rsidTr="00610F23">
        <w:tc>
          <w:tcPr>
            <w:tcW w:w="2782" w:type="dxa"/>
          </w:tcPr>
          <w:p w:rsidR="00610F23" w:rsidRPr="00610F23" w:rsidRDefault="00610F23" w:rsidP="00610F23">
            <w:pPr>
              <w:widowControl/>
              <w:spacing w:before="0" w:line="360" w:lineRule="auto"/>
              <w:ind w:left="0" w:firstLine="12"/>
              <w:rPr>
                <w:rFonts w:cs="Arial"/>
                <w:b/>
                <w:sz w:val="22"/>
                <w:szCs w:val="22"/>
              </w:rPr>
            </w:pPr>
            <w:r w:rsidRPr="00610F23">
              <w:rPr>
                <w:rFonts w:cs="Arial"/>
                <w:b/>
                <w:sz w:val="22"/>
                <w:szCs w:val="22"/>
              </w:rPr>
              <w:t xml:space="preserve">Requested deadline </w:t>
            </w:r>
          </w:p>
          <w:p w:rsidR="00610F23" w:rsidRPr="00610F23" w:rsidRDefault="00610F23" w:rsidP="00610F23">
            <w:pPr>
              <w:widowControl/>
              <w:spacing w:before="0" w:line="360" w:lineRule="auto"/>
              <w:ind w:left="0" w:firstLine="12"/>
              <w:rPr>
                <w:rFonts w:cs="Arial"/>
                <w:b/>
                <w:sz w:val="22"/>
                <w:szCs w:val="22"/>
              </w:rPr>
            </w:pPr>
            <w:r w:rsidRPr="00610F23">
              <w:rPr>
                <w:rFonts w:cs="Arial"/>
                <w:sz w:val="22"/>
                <w:szCs w:val="22"/>
              </w:rPr>
              <w:t>(dd/mm/yyyy)</w:t>
            </w:r>
          </w:p>
        </w:tc>
        <w:tc>
          <w:tcPr>
            <w:tcW w:w="7283" w:type="dxa"/>
          </w:tcPr>
          <w:p w:rsidR="00610F23" w:rsidRPr="00610F23" w:rsidRDefault="00610F23" w:rsidP="00610F23">
            <w:pPr>
              <w:widowControl/>
              <w:spacing w:before="0" w:line="360" w:lineRule="auto"/>
              <w:ind w:left="35"/>
              <w:rPr>
                <w:rFonts w:cs="Arial"/>
                <w:sz w:val="22"/>
                <w:szCs w:val="22"/>
              </w:rPr>
            </w:pPr>
            <w:r w:rsidRPr="00610F23">
              <w:rPr>
                <w:rFonts w:cs="Arial"/>
                <w:sz w:val="22"/>
                <w:szCs w:val="22"/>
              </w:rPr>
              <w:t>28/08/2015</w:t>
            </w:r>
          </w:p>
          <w:p w:rsidR="00610F23" w:rsidRPr="00610F23" w:rsidRDefault="00610F23" w:rsidP="00610F23">
            <w:pPr>
              <w:widowControl/>
              <w:spacing w:before="0" w:line="360" w:lineRule="auto"/>
              <w:ind w:left="35"/>
              <w:rPr>
                <w:rFonts w:cs="Arial"/>
                <w:sz w:val="22"/>
                <w:szCs w:val="22"/>
              </w:rPr>
            </w:pPr>
          </w:p>
        </w:tc>
      </w:tr>
    </w:tbl>
    <w:p w:rsidR="00610F23" w:rsidRPr="00610F23" w:rsidRDefault="00610F23" w:rsidP="00610F23">
      <w:pPr>
        <w:widowControl/>
        <w:spacing w:before="0" w:line="360" w:lineRule="auto"/>
        <w:ind w:left="0"/>
        <w:rPr>
          <w:rFonts w:cs="Arial"/>
          <w:sz w:val="22"/>
          <w:szCs w:val="22"/>
        </w:rPr>
      </w:pPr>
    </w:p>
    <w:p w:rsidR="00610F23" w:rsidRPr="00610F23" w:rsidRDefault="00610F23" w:rsidP="00610F23">
      <w:pPr>
        <w:widowControl/>
        <w:spacing w:before="0" w:line="360" w:lineRule="auto"/>
        <w:ind w:left="0"/>
        <w:rPr>
          <w:rFonts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7"/>
        <w:gridCol w:w="3119"/>
        <w:gridCol w:w="4536"/>
      </w:tblGrid>
      <w:tr w:rsidR="00610F23" w:rsidRPr="00610F23" w:rsidTr="00610F23">
        <w:trPr>
          <w:trHeight w:val="703"/>
        </w:trPr>
        <w:tc>
          <w:tcPr>
            <w:tcW w:w="10065" w:type="dxa"/>
            <w:gridSpan w:val="4"/>
            <w:tcBorders>
              <w:bottom w:val="single" w:sz="4" w:space="0" w:color="auto"/>
            </w:tcBorders>
            <w:shd w:val="clear" w:color="auto" w:fill="auto"/>
          </w:tcPr>
          <w:p w:rsidR="00610F23" w:rsidRPr="00610F23" w:rsidRDefault="00610F23" w:rsidP="00610F23">
            <w:pPr>
              <w:widowControl/>
              <w:spacing w:before="160" w:line="360" w:lineRule="auto"/>
              <w:ind w:left="132"/>
              <w:rPr>
                <w:rFonts w:cs="Arial"/>
                <w:sz w:val="32"/>
                <w:szCs w:val="32"/>
              </w:rPr>
            </w:pPr>
            <w:r w:rsidRPr="00610F23">
              <w:rPr>
                <w:rFonts w:cs="Arial"/>
                <w:b/>
                <w:bCs/>
                <w:sz w:val="32"/>
                <w:szCs w:val="32"/>
              </w:rPr>
              <w:lastRenderedPageBreak/>
              <w:t>Revision history</w:t>
            </w:r>
          </w:p>
        </w:tc>
      </w:tr>
      <w:tr w:rsidR="00610F23" w:rsidRPr="00610F23" w:rsidTr="00610F23">
        <w:tc>
          <w:tcPr>
            <w:tcW w:w="993" w:type="dxa"/>
            <w:shd w:val="clear" w:color="auto" w:fill="C0C0C0"/>
          </w:tcPr>
          <w:p w:rsidR="00610F23" w:rsidRPr="00610F23" w:rsidRDefault="00610F23" w:rsidP="00610F23">
            <w:pPr>
              <w:widowControl/>
              <w:spacing w:before="0" w:line="360" w:lineRule="auto"/>
              <w:ind w:left="12"/>
              <w:rPr>
                <w:rFonts w:cs="Arial"/>
                <w:b/>
              </w:rPr>
            </w:pPr>
            <w:r w:rsidRPr="00610F23">
              <w:rPr>
                <w:rFonts w:cs="Arial"/>
                <w:b/>
              </w:rPr>
              <w:t>Version</w:t>
            </w:r>
          </w:p>
        </w:tc>
        <w:tc>
          <w:tcPr>
            <w:tcW w:w="1417" w:type="dxa"/>
            <w:shd w:val="clear" w:color="auto" w:fill="C0C0C0"/>
          </w:tcPr>
          <w:p w:rsidR="00610F23" w:rsidRPr="00610F23" w:rsidRDefault="00610F23" w:rsidP="00610F23">
            <w:pPr>
              <w:widowControl/>
              <w:spacing w:before="0" w:line="360" w:lineRule="auto"/>
              <w:ind w:left="56"/>
              <w:rPr>
                <w:rFonts w:cs="Arial"/>
                <w:b/>
              </w:rPr>
            </w:pPr>
            <w:r w:rsidRPr="00610F23">
              <w:rPr>
                <w:rFonts w:cs="Arial"/>
                <w:b/>
              </w:rPr>
              <w:t>Date</w:t>
            </w:r>
          </w:p>
        </w:tc>
        <w:tc>
          <w:tcPr>
            <w:tcW w:w="3119" w:type="dxa"/>
            <w:shd w:val="clear" w:color="auto" w:fill="C0C0C0"/>
          </w:tcPr>
          <w:p w:rsidR="00610F23" w:rsidRPr="00610F23" w:rsidRDefault="00610F23" w:rsidP="00610F23">
            <w:pPr>
              <w:widowControl/>
              <w:spacing w:before="0" w:line="360" w:lineRule="auto"/>
              <w:ind w:left="68"/>
              <w:rPr>
                <w:rFonts w:cs="Arial"/>
                <w:b/>
              </w:rPr>
            </w:pPr>
            <w:r w:rsidRPr="00610F23">
              <w:rPr>
                <w:rFonts w:cs="Arial"/>
                <w:b/>
              </w:rPr>
              <w:t>Modified by</w:t>
            </w:r>
          </w:p>
        </w:tc>
        <w:tc>
          <w:tcPr>
            <w:tcW w:w="4536" w:type="dxa"/>
            <w:shd w:val="clear" w:color="auto" w:fill="C0C0C0"/>
          </w:tcPr>
          <w:p w:rsidR="00610F23" w:rsidRPr="00610F23" w:rsidRDefault="00610F23" w:rsidP="00610F23">
            <w:pPr>
              <w:widowControl/>
              <w:spacing w:before="0" w:line="360" w:lineRule="auto"/>
              <w:ind w:left="36"/>
              <w:rPr>
                <w:rFonts w:cs="Arial"/>
                <w:b/>
              </w:rPr>
            </w:pPr>
            <w:r w:rsidRPr="00610F23">
              <w:rPr>
                <w:rFonts w:cs="Arial"/>
                <w:b/>
              </w:rPr>
              <w:t>Comments</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V0</w:t>
            </w:r>
          </w:p>
        </w:tc>
        <w:tc>
          <w:tcPr>
            <w:tcW w:w="1417" w:type="dxa"/>
          </w:tcPr>
          <w:p w:rsidR="00610F23" w:rsidRPr="00610F23" w:rsidRDefault="00610F23" w:rsidP="00610F23">
            <w:pPr>
              <w:widowControl/>
              <w:spacing w:before="0" w:line="360" w:lineRule="auto"/>
              <w:ind w:left="56"/>
              <w:rPr>
                <w:rFonts w:cs="Arial"/>
              </w:rPr>
            </w:pPr>
            <w:r w:rsidRPr="00610F23">
              <w:rPr>
                <w:rFonts w:cs="Arial"/>
              </w:rPr>
              <w:t>15-05-2014</w:t>
            </w:r>
          </w:p>
        </w:tc>
        <w:tc>
          <w:tcPr>
            <w:tcW w:w="3119" w:type="dxa"/>
          </w:tcPr>
          <w:p w:rsidR="00610F23" w:rsidRPr="00610F23" w:rsidRDefault="00610F23" w:rsidP="00610F23">
            <w:pPr>
              <w:widowControl/>
              <w:spacing w:before="0" w:line="360" w:lineRule="auto"/>
              <w:ind w:left="68"/>
              <w:rPr>
                <w:rFonts w:cs="Arial"/>
                <w:lang w:val="fi-FI"/>
              </w:rPr>
            </w:pPr>
            <w:r w:rsidRPr="00610F23">
              <w:rPr>
                <w:rFonts w:cs="Arial"/>
                <w:lang w:val="fi-FI"/>
              </w:rPr>
              <w:t>Maria Lima-Toivanen, Kaisu Loikkanen, Martina Lindorfer, Noela Invernizzi</w:t>
            </w:r>
          </w:p>
        </w:tc>
        <w:tc>
          <w:tcPr>
            <w:tcW w:w="4536" w:type="dxa"/>
          </w:tcPr>
          <w:p w:rsidR="00610F23" w:rsidRPr="00610F23" w:rsidRDefault="00610F23" w:rsidP="00610F23">
            <w:pPr>
              <w:widowControl/>
              <w:spacing w:before="0" w:line="360" w:lineRule="auto"/>
              <w:ind w:left="36"/>
              <w:rPr>
                <w:rFonts w:cs="Arial"/>
              </w:rPr>
            </w:pPr>
            <w:r w:rsidRPr="00610F23">
              <w:rPr>
                <w:rFonts w:cs="Arial"/>
              </w:rPr>
              <w:t>First draft of the report</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V1</w:t>
            </w:r>
          </w:p>
        </w:tc>
        <w:tc>
          <w:tcPr>
            <w:tcW w:w="1417" w:type="dxa"/>
          </w:tcPr>
          <w:p w:rsidR="00610F23" w:rsidRPr="00610F23" w:rsidRDefault="00610F23" w:rsidP="00610F23">
            <w:pPr>
              <w:widowControl/>
              <w:spacing w:before="0" w:line="360" w:lineRule="auto"/>
              <w:ind w:left="56"/>
              <w:rPr>
                <w:rFonts w:cs="Arial"/>
              </w:rPr>
            </w:pPr>
            <w:r w:rsidRPr="00610F23">
              <w:rPr>
                <w:rFonts w:cs="Arial"/>
              </w:rPr>
              <w:t>30-06-2014</w:t>
            </w:r>
          </w:p>
        </w:tc>
        <w:tc>
          <w:tcPr>
            <w:tcW w:w="3119" w:type="dxa"/>
          </w:tcPr>
          <w:p w:rsidR="00610F23" w:rsidRPr="00610F23" w:rsidRDefault="00610F23" w:rsidP="00610F23">
            <w:pPr>
              <w:widowControl/>
              <w:spacing w:before="0" w:line="360" w:lineRule="auto"/>
              <w:ind w:left="68"/>
              <w:rPr>
                <w:rFonts w:cs="Arial"/>
                <w:lang w:val="fi-FI"/>
              </w:rPr>
            </w:pPr>
            <w:r w:rsidRPr="00610F23">
              <w:rPr>
                <w:rFonts w:cs="Arial"/>
                <w:lang w:val="fi-FI"/>
              </w:rPr>
              <w:t xml:space="preserve">Maria Lima-Toivanen, Kaisu Loikkanen, Martina Lindorfer </w:t>
            </w:r>
          </w:p>
        </w:tc>
        <w:tc>
          <w:tcPr>
            <w:tcW w:w="4536" w:type="dxa"/>
          </w:tcPr>
          <w:p w:rsidR="00610F23" w:rsidRPr="00610F23" w:rsidRDefault="00610F23" w:rsidP="00610F23">
            <w:pPr>
              <w:widowControl/>
              <w:spacing w:before="0" w:line="360" w:lineRule="auto"/>
              <w:ind w:left="36"/>
              <w:rPr>
                <w:rFonts w:cs="Arial"/>
              </w:rPr>
            </w:pPr>
            <w:r w:rsidRPr="00610F23">
              <w:rPr>
                <w:rFonts w:cs="Arial"/>
              </w:rPr>
              <w:t>Report includes findings of the workshop in Buenos Aires on 19-20 May 2014</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V2</w:t>
            </w:r>
          </w:p>
        </w:tc>
        <w:tc>
          <w:tcPr>
            <w:tcW w:w="1417" w:type="dxa"/>
          </w:tcPr>
          <w:p w:rsidR="00610F23" w:rsidRPr="00610F23" w:rsidRDefault="00610F23" w:rsidP="00610F23">
            <w:pPr>
              <w:widowControl/>
              <w:spacing w:before="0" w:line="360" w:lineRule="auto"/>
              <w:ind w:left="56"/>
              <w:rPr>
                <w:rFonts w:cs="Arial"/>
              </w:rPr>
            </w:pPr>
            <w:r w:rsidRPr="00610F23">
              <w:rPr>
                <w:rFonts w:cs="Arial"/>
              </w:rPr>
              <w:t>02-08-2014</w:t>
            </w:r>
          </w:p>
        </w:tc>
        <w:tc>
          <w:tcPr>
            <w:tcW w:w="3119" w:type="dxa"/>
          </w:tcPr>
          <w:p w:rsidR="00610F23" w:rsidRPr="00610F23" w:rsidRDefault="00610F23" w:rsidP="00610F23">
            <w:pPr>
              <w:widowControl/>
              <w:spacing w:before="0" w:line="360" w:lineRule="auto"/>
              <w:ind w:left="68"/>
              <w:rPr>
                <w:rFonts w:cs="Arial"/>
                <w:lang w:val="fi-FI"/>
              </w:rPr>
            </w:pPr>
            <w:r w:rsidRPr="00610F23">
              <w:rPr>
                <w:rFonts w:cs="Arial"/>
                <w:lang w:val="fi-FI"/>
              </w:rPr>
              <w:t>Maria Lima-Toivanen, Kaisu Loikkanen, Ineke Malsch; Ma</w:t>
            </w:r>
            <w:r w:rsidRPr="00610F23">
              <w:rPr>
                <w:rFonts w:cs="Arial"/>
                <w:lang w:val="fi-FI"/>
              </w:rPr>
              <w:t>r</w:t>
            </w:r>
            <w:r w:rsidRPr="00610F23">
              <w:rPr>
                <w:rFonts w:cs="Arial"/>
                <w:lang w:val="fi-FI"/>
              </w:rPr>
              <w:t>tina Lindorfer</w:t>
            </w:r>
          </w:p>
        </w:tc>
        <w:tc>
          <w:tcPr>
            <w:tcW w:w="4536" w:type="dxa"/>
          </w:tcPr>
          <w:p w:rsidR="00610F23" w:rsidRPr="00610F23" w:rsidRDefault="00610F23" w:rsidP="00610F23">
            <w:pPr>
              <w:widowControl/>
              <w:spacing w:before="0" w:line="360" w:lineRule="auto"/>
              <w:ind w:left="36"/>
              <w:rPr>
                <w:rFonts w:cs="Arial"/>
              </w:rPr>
            </w:pPr>
            <w:r w:rsidRPr="00610F23">
              <w:rPr>
                <w:rFonts w:cs="Arial"/>
              </w:rPr>
              <w:t>Report in version to be sent to experts for r</w:t>
            </w:r>
            <w:r w:rsidRPr="00610F23">
              <w:rPr>
                <w:rFonts w:cs="Arial"/>
              </w:rPr>
              <w:t>e</w:t>
            </w:r>
            <w:r w:rsidRPr="00610F23">
              <w:rPr>
                <w:rFonts w:cs="Arial"/>
              </w:rPr>
              <w:t>view</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V3</w:t>
            </w:r>
          </w:p>
        </w:tc>
        <w:tc>
          <w:tcPr>
            <w:tcW w:w="1417" w:type="dxa"/>
          </w:tcPr>
          <w:p w:rsidR="00610F23" w:rsidRPr="00610F23" w:rsidRDefault="00610F23" w:rsidP="00610F23">
            <w:pPr>
              <w:widowControl/>
              <w:spacing w:before="0" w:line="360" w:lineRule="auto"/>
              <w:ind w:left="56"/>
              <w:rPr>
                <w:rFonts w:cs="Arial"/>
              </w:rPr>
            </w:pPr>
            <w:r w:rsidRPr="00610F23">
              <w:rPr>
                <w:rFonts w:cs="Arial"/>
              </w:rPr>
              <w:t>24-07-2014</w:t>
            </w:r>
          </w:p>
        </w:tc>
        <w:tc>
          <w:tcPr>
            <w:tcW w:w="3119" w:type="dxa"/>
          </w:tcPr>
          <w:p w:rsidR="00610F23" w:rsidRPr="00610F23" w:rsidRDefault="00610F23" w:rsidP="00610F23">
            <w:pPr>
              <w:widowControl/>
              <w:spacing w:before="0" w:line="360" w:lineRule="auto"/>
              <w:ind w:left="68"/>
              <w:rPr>
                <w:rFonts w:cs="Arial"/>
                <w:lang w:val="fi-FI"/>
              </w:rPr>
            </w:pPr>
            <w:r w:rsidRPr="00610F23">
              <w:rPr>
                <w:rFonts w:cs="Arial"/>
                <w:lang w:val="fi-FI"/>
              </w:rPr>
              <w:t>Maria Lima Toivanen, Ineke Malsch</w:t>
            </w:r>
          </w:p>
        </w:tc>
        <w:tc>
          <w:tcPr>
            <w:tcW w:w="4536" w:type="dxa"/>
          </w:tcPr>
          <w:p w:rsidR="00610F23" w:rsidRPr="00610F23" w:rsidRDefault="00610F23" w:rsidP="00610F23">
            <w:pPr>
              <w:widowControl/>
              <w:spacing w:before="0" w:line="360" w:lineRule="auto"/>
              <w:ind w:left="0"/>
              <w:rPr>
                <w:rFonts w:cs="Arial"/>
              </w:rPr>
            </w:pPr>
            <w:r w:rsidRPr="00610F23">
              <w:rPr>
                <w:rFonts w:cs="Arial"/>
              </w:rPr>
              <w:t>Results from interviews are incorporated</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V4</w:t>
            </w:r>
          </w:p>
        </w:tc>
        <w:tc>
          <w:tcPr>
            <w:tcW w:w="1417" w:type="dxa"/>
          </w:tcPr>
          <w:p w:rsidR="00610F23" w:rsidRPr="00610F23" w:rsidRDefault="00610F23" w:rsidP="00610F23">
            <w:pPr>
              <w:widowControl/>
              <w:spacing w:before="0" w:line="360" w:lineRule="auto"/>
              <w:ind w:left="56"/>
              <w:rPr>
                <w:rFonts w:cs="Arial"/>
              </w:rPr>
            </w:pPr>
            <w:r w:rsidRPr="00610F23">
              <w:rPr>
                <w:rFonts w:cs="Arial"/>
              </w:rPr>
              <w:t>27-08-2014</w:t>
            </w:r>
          </w:p>
        </w:tc>
        <w:tc>
          <w:tcPr>
            <w:tcW w:w="3119" w:type="dxa"/>
          </w:tcPr>
          <w:p w:rsidR="00610F23" w:rsidRPr="00146513" w:rsidRDefault="00610F23" w:rsidP="00610F23">
            <w:pPr>
              <w:widowControl/>
              <w:spacing w:before="0" w:line="360" w:lineRule="auto"/>
              <w:ind w:left="68"/>
              <w:rPr>
                <w:lang w:val="fi-FI"/>
              </w:rPr>
            </w:pPr>
            <w:r w:rsidRPr="00146513">
              <w:rPr>
                <w:lang w:val="fi-FI"/>
              </w:rPr>
              <w:t>Maria Lima-Toivanen, Mark Morrison, Martina Lindorfer, Ineke Malsch</w:t>
            </w:r>
          </w:p>
        </w:tc>
        <w:tc>
          <w:tcPr>
            <w:tcW w:w="4536" w:type="dxa"/>
          </w:tcPr>
          <w:p w:rsidR="00610F23" w:rsidRPr="00610F23" w:rsidRDefault="00610F23" w:rsidP="00610F23">
            <w:pPr>
              <w:widowControl/>
              <w:spacing w:before="0" w:line="360" w:lineRule="auto"/>
              <w:ind w:left="36"/>
              <w:rPr>
                <w:rFonts w:cs="Arial"/>
              </w:rPr>
            </w:pPr>
            <w:r w:rsidRPr="00610F23">
              <w:rPr>
                <w:rFonts w:cs="Arial"/>
              </w:rPr>
              <w:t>Report includes comments by Michael Look</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V5</w:t>
            </w:r>
          </w:p>
        </w:tc>
        <w:tc>
          <w:tcPr>
            <w:tcW w:w="1417" w:type="dxa"/>
          </w:tcPr>
          <w:p w:rsidR="00610F23" w:rsidRPr="00610F23" w:rsidRDefault="00610F23" w:rsidP="00610F23">
            <w:pPr>
              <w:widowControl/>
              <w:spacing w:before="0" w:line="360" w:lineRule="auto"/>
              <w:ind w:left="56"/>
              <w:rPr>
                <w:rFonts w:cs="Arial"/>
              </w:rPr>
            </w:pPr>
            <w:r w:rsidRPr="00610F23">
              <w:rPr>
                <w:rFonts w:cs="Arial"/>
              </w:rPr>
              <w:t>24-03-2015</w:t>
            </w:r>
          </w:p>
        </w:tc>
        <w:tc>
          <w:tcPr>
            <w:tcW w:w="3119" w:type="dxa"/>
          </w:tcPr>
          <w:p w:rsidR="00610F23" w:rsidRPr="00146513" w:rsidRDefault="00610F23" w:rsidP="00610F23">
            <w:pPr>
              <w:widowControl/>
              <w:spacing w:before="0" w:line="360" w:lineRule="auto"/>
              <w:ind w:left="68"/>
              <w:rPr>
                <w:lang w:val="fi-FI"/>
              </w:rPr>
            </w:pPr>
            <w:r w:rsidRPr="00146513">
              <w:rPr>
                <w:lang w:val="fi-FI"/>
              </w:rPr>
              <w:t>Maria Lima Toivanen, Ineke Malsch, Martina Lindorfer</w:t>
            </w:r>
          </w:p>
        </w:tc>
        <w:tc>
          <w:tcPr>
            <w:tcW w:w="4536" w:type="dxa"/>
          </w:tcPr>
          <w:p w:rsidR="00610F23" w:rsidRPr="00610F23" w:rsidRDefault="00610F23" w:rsidP="00610F23">
            <w:pPr>
              <w:widowControl/>
              <w:spacing w:before="0" w:line="360" w:lineRule="auto"/>
              <w:ind w:left="36"/>
              <w:rPr>
                <w:rFonts w:cs="Arial"/>
              </w:rPr>
            </w:pPr>
            <w:r w:rsidRPr="00610F23">
              <w:rPr>
                <w:rFonts w:cs="Arial"/>
              </w:rPr>
              <w:t>Report includes results from workshop and f</w:t>
            </w:r>
            <w:r w:rsidRPr="00610F23">
              <w:rPr>
                <w:rFonts w:cs="Arial"/>
              </w:rPr>
              <w:t>o</w:t>
            </w:r>
            <w:r w:rsidRPr="00610F23">
              <w:rPr>
                <w:rFonts w:cs="Arial"/>
              </w:rPr>
              <w:t>cus group in Santiago on 03.12.2015</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V6</w:t>
            </w:r>
          </w:p>
        </w:tc>
        <w:tc>
          <w:tcPr>
            <w:tcW w:w="1417" w:type="dxa"/>
          </w:tcPr>
          <w:p w:rsidR="00610F23" w:rsidRPr="00610F23" w:rsidRDefault="00610F23" w:rsidP="00610F23">
            <w:pPr>
              <w:widowControl/>
              <w:spacing w:before="0" w:line="360" w:lineRule="auto"/>
              <w:ind w:left="56"/>
              <w:rPr>
                <w:rFonts w:cs="Arial"/>
              </w:rPr>
            </w:pPr>
            <w:r w:rsidRPr="00610F23">
              <w:rPr>
                <w:rFonts w:cs="Arial"/>
              </w:rPr>
              <w:t>25-04-2015</w:t>
            </w:r>
          </w:p>
        </w:tc>
        <w:tc>
          <w:tcPr>
            <w:tcW w:w="3119" w:type="dxa"/>
          </w:tcPr>
          <w:p w:rsidR="00610F23" w:rsidRPr="00146513" w:rsidRDefault="00610F23" w:rsidP="00610F23">
            <w:pPr>
              <w:widowControl/>
              <w:spacing w:before="0" w:line="360" w:lineRule="auto"/>
              <w:ind w:left="68"/>
              <w:rPr>
                <w:lang w:val="fi-FI"/>
              </w:rPr>
            </w:pPr>
            <w:r w:rsidRPr="00146513">
              <w:rPr>
                <w:lang w:val="fi-FI"/>
              </w:rPr>
              <w:t>Martina Lindorfer, Ineke Malsch, Maria Lima Toivanen</w:t>
            </w:r>
          </w:p>
        </w:tc>
        <w:tc>
          <w:tcPr>
            <w:tcW w:w="4536" w:type="dxa"/>
          </w:tcPr>
          <w:p w:rsidR="00610F23" w:rsidRPr="00610F23" w:rsidRDefault="00610F23" w:rsidP="00610F23">
            <w:pPr>
              <w:widowControl/>
              <w:spacing w:before="0" w:line="360" w:lineRule="auto"/>
              <w:ind w:left="36"/>
              <w:rPr>
                <w:rFonts w:cs="Arial"/>
              </w:rPr>
            </w:pPr>
            <w:r w:rsidRPr="00610F23">
              <w:rPr>
                <w:rFonts w:cs="Arial"/>
              </w:rPr>
              <w:t>Incorporation of changes in structure</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p>
        </w:tc>
        <w:tc>
          <w:tcPr>
            <w:tcW w:w="1417" w:type="dxa"/>
          </w:tcPr>
          <w:p w:rsidR="00610F23" w:rsidRPr="00610F23" w:rsidRDefault="00610F23" w:rsidP="00610F23">
            <w:pPr>
              <w:widowControl/>
              <w:spacing w:before="0" w:line="360" w:lineRule="auto"/>
              <w:ind w:left="56"/>
              <w:rPr>
                <w:rFonts w:cs="Arial"/>
              </w:rPr>
            </w:pPr>
            <w:r>
              <w:rPr>
                <w:rFonts w:cs="Arial"/>
              </w:rPr>
              <w:t>13-08-2015</w:t>
            </w:r>
          </w:p>
        </w:tc>
        <w:tc>
          <w:tcPr>
            <w:tcW w:w="3119" w:type="dxa"/>
          </w:tcPr>
          <w:p w:rsidR="00610F23" w:rsidRPr="00610F23" w:rsidRDefault="00610F23" w:rsidP="00610F23">
            <w:pPr>
              <w:widowControl/>
              <w:spacing w:before="0" w:line="360" w:lineRule="auto"/>
              <w:ind w:left="68"/>
              <w:rPr>
                <w:rFonts w:cs="Arial"/>
                <w:lang w:val="fi-FI"/>
              </w:rPr>
            </w:pPr>
            <w:r w:rsidRPr="00610F23">
              <w:rPr>
                <w:rFonts w:cs="Arial"/>
                <w:lang w:val="fi-FI"/>
              </w:rPr>
              <w:t>Maria Lima-Toivanen, Heidi Auvinen</w:t>
            </w:r>
          </w:p>
        </w:tc>
        <w:tc>
          <w:tcPr>
            <w:tcW w:w="4536" w:type="dxa"/>
          </w:tcPr>
          <w:p w:rsidR="00610F23" w:rsidRPr="00610F23" w:rsidRDefault="00610F23" w:rsidP="00610F23">
            <w:pPr>
              <w:widowControl/>
              <w:spacing w:before="0" w:line="360" w:lineRule="auto"/>
              <w:ind w:left="36"/>
              <w:rPr>
                <w:rFonts w:cs="Arial"/>
                <w:lang w:val="fi-FI"/>
              </w:rPr>
            </w:pPr>
            <w:r>
              <w:rPr>
                <w:rFonts w:cs="Arial"/>
                <w:lang w:val="fi-FI"/>
              </w:rPr>
              <w:t>Conclusions are included</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V7</w:t>
            </w:r>
          </w:p>
        </w:tc>
        <w:tc>
          <w:tcPr>
            <w:tcW w:w="1417" w:type="dxa"/>
          </w:tcPr>
          <w:p w:rsidR="00610F23" w:rsidRPr="00610F23" w:rsidRDefault="00610F23" w:rsidP="00610F23">
            <w:pPr>
              <w:widowControl/>
              <w:spacing w:before="0" w:line="360" w:lineRule="auto"/>
              <w:ind w:left="56"/>
              <w:rPr>
                <w:rFonts w:cs="Arial"/>
              </w:rPr>
            </w:pPr>
            <w:r w:rsidRPr="00610F23">
              <w:rPr>
                <w:rFonts w:cs="Arial"/>
              </w:rPr>
              <w:t>20-08-2015</w:t>
            </w:r>
          </w:p>
        </w:tc>
        <w:tc>
          <w:tcPr>
            <w:tcW w:w="3119" w:type="dxa"/>
          </w:tcPr>
          <w:p w:rsidR="00610F23" w:rsidRPr="00146513" w:rsidRDefault="00610F23" w:rsidP="00610F23">
            <w:pPr>
              <w:widowControl/>
              <w:spacing w:before="0" w:line="360" w:lineRule="auto"/>
              <w:ind w:left="68"/>
              <w:rPr>
                <w:lang w:val="fi-FI"/>
              </w:rPr>
            </w:pPr>
            <w:r w:rsidRPr="00146513">
              <w:rPr>
                <w:lang w:val="fi-FI"/>
              </w:rPr>
              <w:t>Maria Lima-Toivanen, Martina Lindorfer, Ineke Malsch</w:t>
            </w:r>
          </w:p>
        </w:tc>
        <w:tc>
          <w:tcPr>
            <w:tcW w:w="4536" w:type="dxa"/>
          </w:tcPr>
          <w:p w:rsidR="00610F23" w:rsidRPr="00610F23" w:rsidRDefault="00610F23" w:rsidP="00610F23">
            <w:pPr>
              <w:widowControl/>
              <w:spacing w:before="0" w:line="360" w:lineRule="auto"/>
              <w:ind w:left="36"/>
              <w:rPr>
                <w:rFonts w:cs="Arial"/>
              </w:rPr>
            </w:pPr>
            <w:r w:rsidRPr="00610F23">
              <w:rPr>
                <w:rFonts w:cs="Arial"/>
              </w:rPr>
              <w:t>Final draft for review</w:t>
            </w:r>
          </w:p>
        </w:tc>
      </w:tr>
      <w:tr w:rsidR="00610F23" w:rsidRPr="00610F23" w:rsidTr="00610F23">
        <w:tc>
          <w:tcPr>
            <w:tcW w:w="993" w:type="dxa"/>
          </w:tcPr>
          <w:p w:rsidR="00610F23" w:rsidRPr="00610F23" w:rsidRDefault="00610F23" w:rsidP="00610F23">
            <w:pPr>
              <w:widowControl/>
              <w:spacing w:before="0" w:line="360" w:lineRule="auto"/>
              <w:ind w:left="12"/>
              <w:rPr>
                <w:rFonts w:cs="Arial"/>
              </w:rPr>
            </w:pPr>
            <w:r w:rsidRPr="00610F23">
              <w:rPr>
                <w:rFonts w:cs="Arial"/>
              </w:rPr>
              <w:t>V8</w:t>
            </w:r>
          </w:p>
        </w:tc>
        <w:tc>
          <w:tcPr>
            <w:tcW w:w="1417" w:type="dxa"/>
          </w:tcPr>
          <w:p w:rsidR="00610F23" w:rsidRPr="00610F23" w:rsidRDefault="00610F23" w:rsidP="00610F23">
            <w:pPr>
              <w:widowControl/>
              <w:spacing w:before="0" w:line="360" w:lineRule="auto"/>
              <w:ind w:left="56"/>
              <w:rPr>
                <w:rFonts w:cs="Arial"/>
              </w:rPr>
            </w:pPr>
            <w:r w:rsidRPr="00610F23">
              <w:rPr>
                <w:rFonts w:cs="Arial"/>
              </w:rPr>
              <w:t>28-08-2015</w:t>
            </w:r>
          </w:p>
        </w:tc>
        <w:tc>
          <w:tcPr>
            <w:tcW w:w="3119" w:type="dxa"/>
          </w:tcPr>
          <w:p w:rsidR="00610F23" w:rsidRPr="00610F23" w:rsidRDefault="00610F23" w:rsidP="00610F23">
            <w:pPr>
              <w:widowControl/>
              <w:spacing w:before="0" w:line="360" w:lineRule="auto"/>
              <w:ind w:left="68"/>
              <w:rPr>
                <w:rFonts w:cs="Arial"/>
              </w:rPr>
            </w:pPr>
            <w:r w:rsidRPr="00610F23">
              <w:rPr>
                <w:rFonts w:cs="Arial"/>
              </w:rPr>
              <w:t>Mark Morrison, Maria Lima-Toivanen, Ineke Malsch, Mart</w:t>
            </w:r>
            <w:r w:rsidRPr="00610F23">
              <w:rPr>
                <w:rFonts w:cs="Arial"/>
              </w:rPr>
              <w:t>i</w:t>
            </w:r>
            <w:r w:rsidRPr="00610F23">
              <w:rPr>
                <w:rFonts w:cs="Arial"/>
              </w:rPr>
              <w:t>na Lindorfer</w:t>
            </w:r>
          </w:p>
        </w:tc>
        <w:tc>
          <w:tcPr>
            <w:tcW w:w="4536" w:type="dxa"/>
          </w:tcPr>
          <w:p w:rsidR="00610F23" w:rsidRPr="00610F23" w:rsidRDefault="00610F23" w:rsidP="00610F23">
            <w:pPr>
              <w:widowControl/>
              <w:spacing w:before="0" w:line="360" w:lineRule="auto"/>
              <w:ind w:left="36"/>
              <w:rPr>
                <w:rFonts w:cs="Arial"/>
              </w:rPr>
            </w:pPr>
            <w:r w:rsidRPr="00610F23">
              <w:rPr>
                <w:rFonts w:cs="Arial"/>
              </w:rPr>
              <w:t xml:space="preserve">Timeline </w:t>
            </w:r>
            <w:proofErr w:type="gramStart"/>
            <w:r w:rsidRPr="00610F23">
              <w:rPr>
                <w:rFonts w:cs="Arial"/>
              </w:rPr>
              <w:t>added,</w:t>
            </w:r>
            <w:proofErr w:type="gramEnd"/>
            <w:r w:rsidRPr="00610F23">
              <w:rPr>
                <w:rFonts w:cs="Arial"/>
              </w:rPr>
              <w:t xml:space="preserve"> reviewer’s comments and co</w:t>
            </w:r>
            <w:r w:rsidRPr="00610F23">
              <w:rPr>
                <w:rFonts w:cs="Arial"/>
              </w:rPr>
              <w:t>r</w:t>
            </w:r>
            <w:r w:rsidRPr="00610F23">
              <w:rPr>
                <w:rFonts w:cs="Arial"/>
              </w:rPr>
              <w:t>rections to the whole text incorporated.</w:t>
            </w:r>
          </w:p>
        </w:tc>
      </w:tr>
    </w:tbl>
    <w:p w:rsidR="00610F23" w:rsidRPr="00610F23" w:rsidRDefault="00610F23" w:rsidP="00610F23">
      <w:pPr>
        <w:widowControl/>
        <w:spacing w:before="0" w:line="360" w:lineRule="auto"/>
        <w:ind w:left="0"/>
        <w:rPr>
          <w:rFonts w:cs="Arial"/>
        </w:rPr>
      </w:pPr>
    </w:p>
    <w:p w:rsidR="00610F23" w:rsidRPr="00610F23" w:rsidRDefault="00610F23" w:rsidP="00610F23">
      <w:pPr>
        <w:widowControl/>
        <w:spacing w:before="0" w:line="360" w:lineRule="auto"/>
        <w:ind w:left="0"/>
        <w:rPr>
          <w:rFonts w:cs="Arial"/>
        </w:rPr>
      </w:pPr>
      <w:r w:rsidRPr="00610F23">
        <w:rPr>
          <w:rFonts w:cs="Arial"/>
        </w:rPr>
        <w:t>Notes:</w:t>
      </w:r>
    </w:p>
    <w:p w:rsidR="00610F23" w:rsidRPr="00610F23" w:rsidRDefault="00610F23" w:rsidP="00610F23">
      <w:pPr>
        <w:widowControl/>
        <w:numPr>
          <w:ilvl w:val="0"/>
          <w:numId w:val="13"/>
        </w:numPr>
        <w:spacing w:before="0" w:line="360" w:lineRule="auto"/>
        <w:ind w:left="814"/>
        <w:jc w:val="left"/>
        <w:rPr>
          <w:rFonts w:cs="Arial"/>
        </w:rPr>
      </w:pPr>
      <w:r w:rsidRPr="00610F23">
        <w:rPr>
          <w:rFonts w:cs="Arial"/>
        </w:rPr>
        <w:t xml:space="preserve">Include a comment to all version of the document. </w:t>
      </w:r>
    </w:p>
    <w:p w:rsidR="00610F23" w:rsidRPr="00610F23" w:rsidRDefault="00610F23" w:rsidP="00610F23">
      <w:pPr>
        <w:widowControl/>
        <w:numPr>
          <w:ilvl w:val="0"/>
          <w:numId w:val="13"/>
        </w:numPr>
        <w:spacing w:before="0" w:line="360" w:lineRule="auto"/>
        <w:ind w:left="814"/>
        <w:jc w:val="left"/>
        <w:rPr>
          <w:rFonts w:cs="Arial"/>
        </w:rPr>
      </w:pPr>
      <w:r w:rsidRPr="00610F23">
        <w:rPr>
          <w:rFonts w:cs="Arial"/>
        </w:rPr>
        <w:t>The initial version must be “v0” and minor changes should be registered as “v0.1, v0.2…</w:t>
      </w:r>
      <w:proofErr w:type="gramStart"/>
      <w:r w:rsidRPr="00610F23">
        <w:rPr>
          <w:rFonts w:cs="Arial"/>
        </w:rPr>
        <w:t>”.</w:t>
      </w:r>
      <w:proofErr w:type="gramEnd"/>
      <w:r w:rsidRPr="00610F23">
        <w:rPr>
          <w:rFonts w:cs="Arial"/>
        </w:rPr>
        <w:t xml:space="preserve"> Major changes should be registered as “v1.0, v2.0…”</w:t>
      </w:r>
    </w:p>
    <w:p w:rsidR="00610F23" w:rsidRPr="00610F23" w:rsidRDefault="00610F23" w:rsidP="00610F23">
      <w:pPr>
        <w:widowControl/>
        <w:spacing w:before="0" w:line="360" w:lineRule="auto"/>
        <w:ind w:left="0"/>
        <w:rPr>
          <w:rFonts w:cs="Arial"/>
        </w:rPr>
      </w:pPr>
    </w:p>
    <w:p w:rsidR="00610F23" w:rsidRDefault="00610F23" w:rsidP="00610F23">
      <w:pPr>
        <w:widowControl/>
        <w:spacing w:before="0" w:line="360" w:lineRule="auto"/>
        <w:ind w:left="0"/>
        <w:rPr>
          <w:rFonts w:cs="Arial"/>
          <w:b/>
        </w:rPr>
      </w:pPr>
    </w:p>
    <w:p w:rsidR="00610F23" w:rsidRDefault="00610F23" w:rsidP="00610F23">
      <w:pPr>
        <w:widowControl/>
        <w:spacing w:before="0" w:line="360" w:lineRule="auto"/>
        <w:ind w:left="0"/>
        <w:rPr>
          <w:rFonts w:cs="Arial"/>
          <w:b/>
        </w:rPr>
      </w:pPr>
    </w:p>
    <w:p w:rsidR="00610F23" w:rsidRDefault="00610F23" w:rsidP="00610F23">
      <w:pPr>
        <w:widowControl/>
        <w:spacing w:before="0" w:line="360" w:lineRule="auto"/>
        <w:ind w:left="0"/>
        <w:rPr>
          <w:rFonts w:cs="Arial"/>
          <w:b/>
        </w:rPr>
      </w:pPr>
    </w:p>
    <w:p w:rsidR="00610F23" w:rsidRPr="00610F23" w:rsidRDefault="00610F23" w:rsidP="00610F23">
      <w:pPr>
        <w:widowControl/>
        <w:spacing w:before="0" w:line="360" w:lineRule="auto"/>
        <w:ind w:left="0"/>
        <w:rPr>
          <w:rFonts w:cs="Arial"/>
          <w:b/>
        </w:rPr>
      </w:pPr>
      <w:r w:rsidRPr="00610F23">
        <w:rPr>
          <w:rFonts w:cs="Arial"/>
          <w:b/>
        </w:rPr>
        <w:lastRenderedPageBreak/>
        <w:t>Acknowledgement</w:t>
      </w:r>
    </w:p>
    <w:p w:rsidR="00610F23" w:rsidRPr="00610F23" w:rsidRDefault="00610F23" w:rsidP="00610F23">
      <w:pPr>
        <w:widowControl/>
        <w:spacing w:before="0" w:line="360" w:lineRule="auto"/>
        <w:ind w:left="0"/>
        <w:rPr>
          <w:rFonts w:cs="Arial"/>
        </w:rPr>
      </w:pPr>
      <w:r w:rsidRPr="00610F23">
        <w:rPr>
          <w:rFonts w:cs="Arial"/>
        </w:rPr>
        <w:t>The authors gratefully acknowledge the comments by Michael Look and Mark Morrison in earlier version of the document and comments and suggestions by reviewer Mark Morrison on the pre-final version of this document. The quality of the contents and analysis remains the sole responsibility of the authors.</w:t>
      </w:r>
    </w:p>
    <w:p w:rsidR="00610F23" w:rsidRPr="00610F23" w:rsidRDefault="00610F23" w:rsidP="00610F23">
      <w:pPr>
        <w:widowControl/>
        <w:spacing w:before="0"/>
        <w:ind w:left="0"/>
        <w:jc w:val="left"/>
      </w:pPr>
    </w:p>
    <w:p w:rsidR="00217A2B" w:rsidRDefault="002F5335">
      <w:pPr>
        <w:pStyle w:val="TOCHeading"/>
      </w:pPr>
      <w:r>
        <w:br w:type="page"/>
      </w:r>
      <w:r w:rsidR="00F17FA8">
        <w:lastRenderedPageBreak/>
        <w:t xml:space="preserve">Table of </w:t>
      </w:r>
      <w:r w:rsidR="00217A2B">
        <w:t>Contents</w:t>
      </w:r>
    </w:p>
    <w:p w:rsidR="00E20A7A" w:rsidRDefault="004920C4">
      <w:pPr>
        <w:pStyle w:val="TOC1"/>
        <w:tabs>
          <w:tab w:val="right" w:leader="dot" w:pos="9625"/>
        </w:tabs>
        <w:rPr>
          <w:rFonts w:asciiTheme="minorHAnsi" w:eastAsiaTheme="minorEastAsia" w:hAnsiTheme="minorHAnsi" w:cstheme="minorBidi"/>
          <w:noProof/>
          <w:snapToGrid/>
          <w:sz w:val="22"/>
          <w:szCs w:val="22"/>
          <w:lang w:val="fi-FI" w:eastAsia="fi-FI"/>
        </w:rPr>
      </w:pPr>
      <w:r>
        <w:fldChar w:fldCharType="begin"/>
      </w:r>
      <w:r>
        <w:instrText xml:space="preserve"> TOC \o "1-5" \h \z \u </w:instrText>
      </w:r>
      <w:r>
        <w:fldChar w:fldCharType="separate"/>
      </w:r>
      <w:hyperlink w:anchor="_Toc428506161" w:history="1">
        <w:r w:rsidR="00E20A7A" w:rsidRPr="00CB3590">
          <w:rPr>
            <w:rStyle w:val="Hyperlink"/>
            <w:noProof/>
          </w:rPr>
          <w:t>Abbreviations and acronyms</w:t>
        </w:r>
        <w:r w:rsidR="00E20A7A">
          <w:rPr>
            <w:noProof/>
            <w:webHidden/>
          </w:rPr>
          <w:tab/>
        </w:r>
        <w:r w:rsidR="00E20A7A">
          <w:rPr>
            <w:noProof/>
            <w:webHidden/>
          </w:rPr>
          <w:fldChar w:fldCharType="begin"/>
        </w:r>
        <w:r w:rsidR="00E20A7A">
          <w:rPr>
            <w:noProof/>
            <w:webHidden/>
          </w:rPr>
          <w:instrText xml:space="preserve"> PAGEREF _Toc428506161 \h </w:instrText>
        </w:r>
        <w:r w:rsidR="00E20A7A">
          <w:rPr>
            <w:noProof/>
            <w:webHidden/>
          </w:rPr>
        </w:r>
        <w:r w:rsidR="00E20A7A">
          <w:rPr>
            <w:noProof/>
            <w:webHidden/>
          </w:rPr>
          <w:fldChar w:fldCharType="separate"/>
        </w:r>
        <w:r w:rsidR="00E20A7A">
          <w:rPr>
            <w:noProof/>
            <w:webHidden/>
          </w:rPr>
          <w:t>8</w:t>
        </w:r>
        <w:r w:rsidR="00E20A7A">
          <w:rPr>
            <w:noProof/>
            <w:webHidden/>
          </w:rPr>
          <w:fldChar w:fldCharType="end"/>
        </w:r>
      </w:hyperlink>
    </w:p>
    <w:p w:rsidR="00E20A7A" w:rsidRDefault="008E3B3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06162" w:history="1">
        <w:r w:rsidR="00E20A7A" w:rsidRPr="00CB3590">
          <w:rPr>
            <w:rStyle w:val="Hyperlink"/>
            <w:noProof/>
          </w:rPr>
          <w:t>Summary</w:t>
        </w:r>
        <w:r w:rsidR="00E20A7A">
          <w:rPr>
            <w:noProof/>
            <w:webHidden/>
          </w:rPr>
          <w:tab/>
        </w:r>
        <w:r w:rsidR="00E20A7A">
          <w:rPr>
            <w:noProof/>
            <w:webHidden/>
          </w:rPr>
          <w:fldChar w:fldCharType="begin"/>
        </w:r>
        <w:r w:rsidR="00E20A7A">
          <w:rPr>
            <w:noProof/>
            <w:webHidden/>
          </w:rPr>
          <w:instrText xml:space="preserve"> PAGEREF _Toc428506162 \h </w:instrText>
        </w:r>
        <w:r w:rsidR="00E20A7A">
          <w:rPr>
            <w:noProof/>
            <w:webHidden/>
          </w:rPr>
        </w:r>
        <w:r w:rsidR="00E20A7A">
          <w:rPr>
            <w:noProof/>
            <w:webHidden/>
          </w:rPr>
          <w:fldChar w:fldCharType="separate"/>
        </w:r>
        <w:r w:rsidR="00E20A7A">
          <w:rPr>
            <w:noProof/>
            <w:webHidden/>
          </w:rPr>
          <w:t>11</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63" w:history="1">
        <w:r w:rsidR="00E20A7A" w:rsidRPr="00CB3590">
          <w:rPr>
            <w:rStyle w:val="Hyperlink"/>
            <w:noProof/>
          </w:rPr>
          <w:t>4.</w:t>
        </w:r>
        <w:r w:rsidR="00E20A7A">
          <w:rPr>
            <w:rFonts w:asciiTheme="minorHAnsi" w:eastAsiaTheme="minorEastAsia" w:hAnsiTheme="minorHAnsi" w:cstheme="minorBidi"/>
            <w:noProof/>
            <w:snapToGrid/>
            <w:sz w:val="22"/>
            <w:szCs w:val="22"/>
            <w:lang w:val="fi-FI" w:eastAsia="fi-FI"/>
          </w:rPr>
          <w:tab/>
        </w:r>
        <w:r w:rsidR="00E20A7A" w:rsidRPr="00CB3590">
          <w:rPr>
            <w:rStyle w:val="Hyperlink"/>
            <w:noProof/>
          </w:rPr>
          <w:t>Introduction</w:t>
        </w:r>
        <w:r w:rsidR="00E20A7A">
          <w:rPr>
            <w:noProof/>
            <w:webHidden/>
          </w:rPr>
          <w:tab/>
        </w:r>
        <w:r w:rsidR="00E20A7A">
          <w:rPr>
            <w:noProof/>
            <w:webHidden/>
          </w:rPr>
          <w:fldChar w:fldCharType="begin"/>
        </w:r>
        <w:r w:rsidR="00E20A7A">
          <w:rPr>
            <w:noProof/>
            <w:webHidden/>
          </w:rPr>
          <w:instrText xml:space="preserve"> PAGEREF _Toc428506163 \h </w:instrText>
        </w:r>
        <w:r w:rsidR="00E20A7A">
          <w:rPr>
            <w:noProof/>
            <w:webHidden/>
          </w:rPr>
        </w:r>
        <w:r w:rsidR="00E20A7A">
          <w:rPr>
            <w:noProof/>
            <w:webHidden/>
          </w:rPr>
          <w:fldChar w:fldCharType="separate"/>
        </w:r>
        <w:r w:rsidR="00E20A7A">
          <w:rPr>
            <w:noProof/>
            <w:webHidden/>
          </w:rPr>
          <w:t>12</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64" w:history="1">
        <w:r w:rsidR="00E20A7A" w:rsidRPr="00CB3590">
          <w:rPr>
            <w:rStyle w:val="Hyperlink"/>
            <w:noProof/>
          </w:rPr>
          <w:t>5.</w:t>
        </w:r>
        <w:r w:rsidR="00E20A7A">
          <w:rPr>
            <w:rFonts w:asciiTheme="minorHAnsi" w:eastAsiaTheme="minorEastAsia" w:hAnsiTheme="minorHAnsi" w:cstheme="minorBidi"/>
            <w:noProof/>
            <w:snapToGrid/>
            <w:sz w:val="22"/>
            <w:szCs w:val="22"/>
            <w:lang w:val="fi-FI" w:eastAsia="fi-FI"/>
          </w:rPr>
          <w:tab/>
        </w:r>
        <w:r w:rsidR="00E20A7A" w:rsidRPr="00CB3590">
          <w:rPr>
            <w:rStyle w:val="Hyperlink"/>
            <w:noProof/>
          </w:rPr>
          <w:t>Roadmap for Deployment of Nanotechnologies for Health</w:t>
        </w:r>
        <w:r w:rsidR="00E20A7A">
          <w:rPr>
            <w:noProof/>
            <w:webHidden/>
          </w:rPr>
          <w:tab/>
        </w:r>
        <w:r w:rsidR="00E20A7A">
          <w:rPr>
            <w:noProof/>
            <w:webHidden/>
          </w:rPr>
          <w:fldChar w:fldCharType="begin"/>
        </w:r>
        <w:r w:rsidR="00E20A7A">
          <w:rPr>
            <w:noProof/>
            <w:webHidden/>
          </w:rPr>
          <w:instrText xml:space="preserve"> PAGEREF _Toc428506164 \h </w:instrText>
        </w:r>
        <w:r w:rsidR="00E20A7A">
          <w:rPr>
            <w:noProof/>
            <w:webHidden/>
          </w:rPr>
        </w:r>
        <w:r w:rsidR="00E20A7A">
          <w:rPr>
            <w:noProof/>
            <w:webHidden/>
          </w:rPr>
          <w:fldChar w:fldCharType="separate"/>
        </w:r>
        <w:r w:rsidR="00E20A7A">
          <w:rPr>
            <w:noProof/>
            <w:webHidden/>
          </w:rPr>
          <w:t>13</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65" w:history="1">
        <w:r w:rsidR="00E20A7A" w:rsidRPr="00CB3590">
          <w:rPr>
            <w:rStyle w:val="Hyperlink"/>
            <w:noProof/>
          </w:rPr>
          <w:t>5.1.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Methodology of Elaboration of the Construction of the Roadmap</w:t>
        </w:r>
        <w:r w:rsidR="00E20A7A">
          <w:rPr>
            <w:noProof/>
            <w:webHidden/>
          </w:rPr>
          <w:tab/>
        </w:r>
        <w:r w:rsidR="00E20A7A">
          <w:rPr>
            <w:noProof/>
            <w:webHidden/>
          </w:rPr>
          <w:fldChar w:fldCharType="begin"/>
        </w:r>
        <w:r w:rsidR="00E20A7A">
          <w:rPr>
            <w:noProof/>
            <w:webHidden/>
          </w:rPr>
          <w:instrText xml:space="preserve"> PAGEREF _Toc428506165 \h </w:instrText>
        </w:r>
        <w:r w:rsidR="00E20A7A">
          <w:rPr>
            <w:noProof/>
            <w:webHidden/>
          </w:rPr>
        </w:r>
        <w:r w:rsidR="00E20A7A">
          <w:rPr>
            <w:noProof/>
            <w:webHidden/>
          </w:rPr>
          <w:fldChar w:fldCharType="separate"/>
        </w:r>
        <w:r w:rsidR="00E20A7A">
          <w:rPr>
            <w:noProof/>
            <w:webHidden/>
          </w:rPr>
          <w:t>14</w:t>
        </w:r>
        <w:r w:rsidR="00E20A7A">
          <w:rPr>
            <w:noProof/>
            <w:webHidden/>
          </w:rPr>
          <w:fldChar w:fldCharType="end"/>
        </w:r>
      </w:hyperlink>
    </w:p>
    <w:p w:rsidR="00E20A7A" w:rsidRDefault="008E3B3E">
      <w:pPr>
        <w:pStyle w:val="TOC3"/>
        <w:tabs>
          <w:tab w:val="left" w:pos="1200"/>
          <w:tab w:val="right" w:leader="dot" w:pos="9625"/>
        </w:tabs>
        <w:rPr>
          <w:rFonts w:asciiTheme="minorHAnsi" w:eastAsiaTheme="minorEastAsia" w:hAnsiTheme="minorHAnsi" w:cstheme="minorBidi"/>
          <w:noProof/>
          <w:snapToGrid/>
          <w:szCs w:val="22"/>
          <w:lang w:val="fi-FI" w:eastAsia="fi-FI"/>
        </w:rPr>
      </w:pPr>
      <w:hyperlink w:anchor="_Toc428506166" w:history="1">
        <w:r w:rsidR="00E20A7A" w:rsidRPr="00CB3590">
          <w:rPr>
            <w:rStyle w:val="Hyperlink"/>
            <w:noProof/>
            <w:lang w:eastAsia="en-GB"/>
          </w:rPr>
          <w:t>5.1.1.</w:t>
        </w:r>
        <w:r w:rsidR="00E20A7A">
          <w:rPr>
            <w:rFonts w:asciiTheme="minorHAnsi" w:eastAsiaTheme="minorEastAsia" w:hAnsiTheme="minorHAnsi" w:cstheme="minorBidi"/>
            <w:noProof/>
            <w:snapToGrid/>
            <w:szCs w:val="22"/>
            <w:lang w:val="fi-FI" w:eastAsia="fi-FI"/>
          </w:rPr>
          <w:tab/>
        </w:r>
        <w:r w:rsidR="00E20A7A" w:rsidRPr="00CB3590">
          <w:rPr>
            <w:rStyle w:val="Hyperlink"/>
            <w:noProof/>
            <w:lang w:eastAsia="en-GB"/>
          </w:rPr>
          <w:t>Research questions</w:t>
        </w:r>
        <w:r w:rsidR="00E20A7A">
          <w:rPr>
            <w:noProof/>
            <w:webHidden/>
          </w:rPr>
          <w:tab/>
        </w:r>
        <w:r w:rsidR="00E20A7A">
          <w:rPr>
            <w:noProof/>
            <w:webHidden/>
          </w:rPr>
          <w:fldChar w:fldCharType="begin"/>
        </w:r>
        <w:r w:rsidR="00E20A7A">
          <w:rPr>
            <w:noProof/>
            <w:webHidden/>
          </w:rPr>
          <w:instrText xml:space="preserve"> PAGEREF _Toc428506166 \h </w:instrText>
        </w:r>
        <w:r w:rsidR="00E20A7A">
          <w:rPr>
            <w:noProof/>
            <w:webHidden/>
          </w:rPr>
        </w:r>
        <w:r w:rsidR="00E20A7A">
          <w:rPr>
            <w:noProof/>
            <w:webHidden/>
          </w:rPr>
          <w:fldChar w:fldCharType="separate"/>
        </w:r>
        <w:r w:rsidR="00E20A7A">
          <w:rPr>
            <w:noProof/>
            <w:webHidden/>
          </w:rPr>
          <w:t>14</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67" w:history="1">
        <w:r w:rsidR="00E20A7A" w:rsidRPr="00CB3590">
          <w:rPr>
            <w:rStyle w:val="Hyperlink"/>
            <w:rFonts w:cs="Arial"/>
            <w:noProof/>
          </w:rPr>
          <w:t>6.</w:t>
        </w:r>
        <w:r w:rsidR="00E20A7A">
          <w:rPr>
            <w:rFonts w:asciiTheme="minorHAnsi" w:eastAsiaTheme="minorEastAsia" w:hAnsiTheme="minorHAnsi" w:cstheme="minorBidi"/>
            <w:noProof/>
            <w:snapToGrid/>
            <w:sz w:val="22"/>
            <w:szCs w:val="22"/>
            <w:lang w:val="fi-FI" w:eastAsia="fi-FI"/>
          </w:rPr>
          <w:tab/>
        </w:r>
        <w:r w:rsidR="00E20A7A" w:rsidRPr="00CB3590">
          <w:rPr>
            <w:rStyle w:val="Hyperlink"/>
            <w:rFonts w:cs="Arial"/>
            <w:noProof/>
          </w:rPr>
          <w:t>Nanotechnologies to Address Health-Related Societal Challenges</w:t>
        </w:r>
        <w:r w:rsidR="00E20A7A">
          <w:rPr>
            <w:noProof/>
            <w:webHidden/>
          </w:rPr>
          <w:tab/>
        </w:r>
        <w:r w:rsidR="00E20A7A">
          <w:rPr>
            <w:noProof/>
            <w:webHidden/>
          </w:rPr>
          <w:fldChar w:fldCharType="begin"/>
        </w:r>
        <w:r w:rsidR="00E20A7A">
          <w:rPr>
            <w:noProof/>
            <w:webHidden/>
          </w:rPr>
          <w:instrText xml:space="preserve"> PAGEREF _Toc428506167 \h </w:instrText>
        </w:r>
        <w:r w:rsidR="00E20A7A">
          <w:rPr>
            <w:noProof/>
            <w:webHidden/>
          </w:rPr>
        </w:r>
        <w:r w:rsidR="00E20A7A">
          <w:rPr>
            <w:noProof/>
            <w:webHidden/>
          </w:rPr>
          <w:fldChar w:fldCharType="separate"/>
        </w:r>
        <w:r w:rsidR="00E20A7A">
          <w:rPr>
            <w:noProof/>
            <w:webHidden/>
          </w:rPr>
          <w:t>16</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68" w:history="1">
        <w:r w:rsidR="00E20A7A" w:rsidRPr="00CB3590">
          <w:rPr>
            <w:rStyle w:val="Hyperlink"/>
            <w:noProof/>
          </w:rPr>
          <w:t>6.1.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Nanotechnologies for Health</w:t>
        </w:r>
        <w:r w:rsidR="00E20A7A">
          <w:rPr>
            <w:noProof/>
            <w:webHidden/>
          </w:rPr>
          <w:tab/>
        </w:r>
        <w:r w:rsidR="00E20A7A">
          <w:rPr>
            <w:noProof/>
            <w:webHidden/>
          </w:rPr>
          <w:fldChar w:fldCharType="begin"/>
        </w:r>
        <w:r w:rsidR="00E20A7A">
          <w:rPr>
            <w:noProof/>
            <w:webHidden/>
          </w:rPr>
          <w:instrText xml:space="preserve"> PAGEREF _Toc428506168 \h </w:instrText>
        </w:r>
        <w:r w:rsidR="00E20A7A">
          <w:rPr>
            <w:noProof/>
            <w:webHidden/>
          </w:rPr>
        </w:r>
        <w:r w:rsidR="00E20A7A">
          <w:rPr>
            <w:noProof/>
            <w:webHidden/>
          </w:rPr>
          <w:fldChar w:fldCharType="separate"/>
        </w:r>
        <w:r w:rsidR="00E20A7A">
          <w:rPr>
            <w:noProof/>
            <w:webHidden/>
          </w:rPr>
          <w:t>19</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69" w:history="1">
        <w:r w:rsidR="00E20A7A" w:rsidRPr="00CB3590">
          <w:rPr>
            <w:rStyle w:val="Hyperlink"/>
            <w:noProof/>
          </w:rPr>
          <w:t>6.1.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Diseases focused on the NanoHealth Roadmap</w:t>
        </w:r>
        <w:r w:rsidR="00E20A7A">
          <w:rPr>
            <w:noProof/>
            <w:webHidden/>
          </w:rPr>
          <w:tab/>
        </w:r>
        <w:r w:rsidR="00E20A7A">
          <w:rPr>
            <w:noProof/>
            <w:webHidden/>
          </w:rPr>
          <w:fldChar w:fldCharType="begin"/>
        </w:r>
        <w:r w:rsidR="00E20A7A">
          <w:rPr>
            <w:noProof/>
            <w:webHidden/>
          </w:rPr>
          <w:instrText xml:space="preserve"> PAGEREF _Toc428506169 \h </w:instrText>
        </w:r>
        <w:r w:rsidR="00E20A7A">
          <w:rPr>
            <w:noProof/>
            <w:webHidden/>
          </w:rPr>
        </w:r>
        <w:r w:rsidR="00E20A7A">
          <w:rPr>
            <w:noProof/>
            <w:webHidden/>
          </w:rPr>
          <w:fldChar w:fldCharType="separate"/>
        </w:r>
        <w:r w:rsidR="00E20A7A">
          <w:rPr>
            <w:noProof/>
            <w:webHidden/>
          </w:rPr>
          <w:t>20</w:t>
        </w:r>
        <w:r w:rsidR="00E20A7A">
          <w:rPr>
            <w:noProof/>
            <w:webHidden/>
          </w:rPr>
          <w:fldChar w:fldCharType="end"/>
        </w:r>
      </w:hyperlink>
    </w:p>
    <w:p w:rsidR="00E20A7A" w:rsidRDefault="008E3B3E">
      <w:pPr>
        <w:pStyle w:val="TOC3"/>
        <w:tabs>
          <w:tab w:val="left" w:pos="1200"/>
          <w:tab w:val="right" w:leader="dot" w:pos="9625"/>
        </w:tabs>
        <w:rPr>
          <w:rFonts w:asciiTheme="minorHAnsi" w:eastAsiaTheme="minorEastAsia" w:hAnsiTheme="minorHAnsi" w:cstheme="minorBidi"/>
          <w:noProof/>
          <w:snapToGrid/>
          <w:szCs w:val="22"/>
          <w:lang w:val="fi-FI" w:eastAsia="fi-FI"/>
        </w:rPr>
      </w:pPr>
      <w:hyperlink w:anchor="_Toc428506170" w:history="1">
        <w:r w:rsidR="00E20A7A" w:rsidRPr="00CB3590">
          <w:rPr>
            <w:rStyle w:val="Hyperlink"/>
            <w:noProof/>
          </w:rPr>
          <w:t>6.1.1.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Tropical Infectious Diseases</w:t>
        </w:r>
        <w:r w:rsidR="00E20A7A">
          <w:rPr>
            <w:noProof/>
            <w:webHidden/>
          </w:rPr>
          <w:tab/>
        </w:r>
        <w:r w:rsidR="00E20A7A">
          <w:rPr>
            <w:noProof/>
            <w:webHidden/>
          </w:rPr>
          <w:fldChar w:fldCharType="begin"/>
        </w:r>
        <w:r w:rsidR="00E20A7A">
          <w:rPr>
            <w:noProof/>
            <w:webHidden/>
          </w:rPr>
          <w:instrText xml:space="preserve"> PAGEREF _Toc428506170 \h </w:instrText>
        </w:r>
        <w:r w:rsidR="00E20A7A">
          <w:rPr>
            <w:noProof/>
            <w:webHidden/>
          </w:rPr>
        </w:r>
        <w:r w:rsidR="00E20A7A">
          <w:rPr>
            <w:noProof/>
            <w:webHidden/>
          </w:rPr>
          <w:fldChar w:fldCharType="separate"/>
        </w:r>
        <w:r w:rsidR="00E20A7A">
          <w:rPr>
            <w:noProof/>
            <w:webHidden/>
          </w:rPr>
          <w:t>21</w:t>
        </w:r>
        <w:r w:rsidR="00E20A7A">
          <w:rPr>
            <w:noProof/>
            <w:webHidden/>
          </w:rPr>
          <w:fldChar w:fldCharType="end"/>
        </w:r>
      </w:hyperlink>
    </w:p>
    <w:p w:rsidR="00E20A7A" w:rsidRDefault="008E3B3E">
      <w:pPr>
        <w:pStyle w:val="TOC3"/>
        <w:tabs>
          <w:tab w:val="left" w:pos="1200"/>
          <w:tab w:val="right" w:leader="dot" w:pos="9625"/>
        </w:tabs>
        <w:rPr>
          <w:rFonts w:asciiTheme="minorHAnsi" w:eastAsiaTheme="minorEastAsia" w:hAnsiTheme="minorHAnsi" w:cstheme="minorBidi"/>
          <w:noProof/>
          <w:snapToGrid/>
          <w:szCs w:val="22"/>
          <w:lang w:val="fi-FI" w:eastAsia="fi-FI"/>
        </w:rPr>
      </w:pPr>
      <w:hyperlink w:anchor="_Toc428506171" w:history="1">
        <w:r w:rsidR="00E20A7A" w:rsidRPr="00CB3590">
          <w:rPr>
            <w:rStyle w:val="Hyperlink"/>
            <w:noProof/>
          </w:rPr>
          <w:t>6.1.2.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Tuberculosis</w:t>
        </w:r>
        <w:r w:rsidR="00E20A7A">
          <w:rPr>
            <w:noProof/>
            <w:webHidden/>
          </w:rPr>
          <w:tab/>
        </w:r>
        <w:r w:rsidR="00E20A7A">
          <w:rPr>
            <w:noProof/>
            <w:webHidden/>
          </w:rPr>
          <w:fldChar w:fldCharType="begin"/>
        </w:r>
        <w:r w:rsidR="00E20A7A">
          <w:rPr>
            <w:noProof/>
            <w:webHidden/>
          </w:rPr>
          <w:instrText xml:space="preserve"> PAGEREF _Toc428506171 \h </w:instrText>
        </w:r>
        <w:r w:rsidR="00E20A7A">
          <w:rPr>
            <w:noProof/>
            <w:webHidden/>
          </w:rPr>
        </w:r>
        <w:r w:rsidR="00E20A7A">
          <w:rPr>
            <w:noProof/>
            <w:webHidden/>
          </w:rPr>
          <w:fldChar w:fldCharType="separate"/>
        </w:r>
        <w:r w:rsidR="00E20A7A">
          <w:rPr>
            <w:noProof/>
            <w:webHidden/>
          </w:rPr>
          <w:t>22</w:t>
        </w:r>
        <w:r w:rsidR="00E20A7A">
          <w:rPr>
            <w:noProof/>
            <w:webHidden/>
          </w:rPr>
          <w:fldChar w:fldCharType="end"/>
        </w:r>
      </w:hyperlink>
    </w:p>
    <w:p w:rsidR="00E20A7A" w:rsidRDefault="008E3B3E">
      <w:pPr>
        <w:pStyle w:val="TOC3"/>
        <w:tabs>
          <w:tab w:val="left" w:pos="1200"/>
          <w:tab w:val="right" w:leader="dot" w:pos="9625"/>
        </w:tabs>
        <w:rPr>
          <w:rFonts w:asciiTheme="minorHAnsi" w:eastAsiaTheme="minorEastAsia" w:hAnsiTheme="minorHAnsi" w:cstheme="minorBidi"/>
          <w:noProof/>
          <w:snapToGrid/>
          <w:szCs w:val="22"/>
          <w:lang w:val="fi-FI" w:eastAsia="fi-FI"/>
        </w:rPr>
      </w:pPr>
      <w:hyperlink w:anchor="_Toc428506172" w:history="1">
        <w:r w:rsidR="00E20A7A" w:rsidRPr="00CB3590">
          <w:rPr>
            <w:rStyle w:val="Hyperlink"/>
            <w:noProof/>
          </w:rPr>
          <w:t>6.1.3.</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Cancer</w:t>
        </w:r>
        <w:r w:rsidR="00E20A7A">
          <w:rPr>
            <w:noProof/>
            <w:webHidden/>
          </w:rPr>
          <w:tab/>
        </w:r>
        <w:r w:rsidR="00E20A7A">
          <w:rPr>
            <w:noProof/>
            <w:webHidden/>
          </w:rPr>
          <w:fldChar w:fldCharType="begin"/>
        </w:r>
        <w:r w:rsidR="00E20A7A">
          <w:rPr>
            <w:noProof/>
            <w:webHidden/>
          </w:rPr>
          <w:instrText xml:space="preserve"> PAGEREF _Toc428506172 \h </w:instrText>
        </w:r>
        <w:r w:rsidR="00E20A7A">
          <w:rPr>
            <w:noProof/>
            <w:webHidden/>
          </w:rPr>
        </w:r>
        <w:r w:rsidR="00E20A7A">
          <w:rPr>
            <w:noProof/>
            <w:webHidden/>
          </w:rPr>
          <w:fldChar w:fldCharType="separate"/>
        </w:r>
        <w:r w:rsidR="00E20A7A">
          <w:rPr>
            <w:noProof/>
            <w:webHidden/>
          </w:rPr>
          <w:t>24</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73" w:history="1">
        <w:r w:rsidR="00E20A7A" w:rsidRPr="00CB3590">
          <w:rPr>
            <w:rStyle w:val="Hyperlink"/>
            <w:noProof/>
          </w:rPr>
          <w:t>6.2.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Nanomedicine for tackling of Tropical Infectious Diseases</w:t>
        </w:r>
        <w:r w:rsidR="00E20A7A">
          <w:rPr>
            <w:noProof/>
            <w:webHidden/>
          </w:rPr>
          <w:tab/>
        </w:r>
        <w:r w:rsidR="00E20A7A">
          <w:rPr>
            <w:noProof/>
            <w:webHidden/>
          </w:rPr>
          <w:fldChar w:fldCharType="begin"/>
        </w:r>
        <w:r w:rsidR="00E20A7A">
          <w:rPr>
            <w:noProof/>
            <w:webHidden/>
          </w:rPr>
          <w:instrText xml:space="preserve"> PAGEREF _Toc428506173 \h </w:instrText>
        </w:r>
        <w:r w:rsidR="00E20A7A">
          <w:rPr>
            <w:noProof/>
            <w:webHidden/>
          </w:rPr>
        </w:r>
        <w:r w:rsidR="00E20A7A">
          <w:rPr>
            <w:noProof/>
            <w:webHidden/>
          </w:rPr>
          <w:fldChar w:fldCharType="separate"/>
        </w:r>
        <w:r w:rsidR="00E20A7A">
          <w:rPr>
            <w:noProof/>
            <w:webHidden/>
          </w:rPr>
          <w:t>26</w:t>
        </w:r>
        <w:r w:rsidR="00E20A7A">
          <w:rPr>
            <w:noProof/>
            <w:webHidden/>
          </w:rPr>
          <w:fldChar w:fldCharType="end"/>
        </w:r>
      </w:hyperlink>
    </w:p>
    <w:p w:rsidR="00E20A7A" w:rsidRDefault="008E3B3E">
      <w:pPr>
        <w:pStyle w:val="TOC4"/>
        <w:tabs>
          <w:tab w:val="left" w:pos="1400"/>
          <w:tab w:val="right" w:leader="dot" w:pos="9625"/>
        </w:tabs>
        <w:rPr>
          <w:rFonts w:asciiTheme="minorHAnsi" w:eastAsiaTheme="minorEastAsia" w:hAnsiTheme="minorHAnsi" w:cstheme="minorBidi"/>
          <w:noProof/>
          <w:snapToGrid/>
          <w:szCs w:val="22"/>
          <w:lang w:val="fi-FI" w:eastAsia="fi-FI"/>
        </w:rPr>
      </w:pPr>
      <w:hyperlink w:anchor="_Toc428506174" w:history="1">
        <w:r w:rsidR="00E20A7A" w:rsidRPr="00CB3590">
          <w:rPr>
            <w:rStyle w:val="Hyperlink"/>
            <w:noProof/>
          </w:rPr>
          <w:t>6.2.1.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Treatment of Tuberculosis</w:t>
        </w:r>
        <w:r w:rsidR="00E20A7A">
          <w:rPr>
            <w:noProof/>
            <w:webHidden/>
          </w:rPr>
          <w:tab/>
        </w:r>
        <w:r w:rsidR="00E20A7A">
          <w:rPr>
            <w:noProof/>
            <w:webHidden/>
          </w:rPr>
          <w:fldChar w:fldCharType="begin"/>
        </w:r>
        <w:r w:rsidR="00E20A7A">
          <w:rPr>
            <w:noProof/>
            <w:webHidden/>
          </w:rPr>
          <w:instrText xml:space="preserve"> PAGEREF _Toc428506174 \h </w:instrText>
        </w:r>
        <w:r w:rsidR="00E20A7A">
          <w:rPr>
            <w:noProof/>
            <w:webHidden/>
          </w:rPr>
        </w:r>
        <w:r w:rsidR="00E20A7A">
          <w:rPr>
            <w:noProof/>
            <w:webHidden/>
          </w:rPr>
          <w:fldChar w:fldCharType="separate"/>
        </w:r>
        <w:r w:rsidR="00E20A7A">
          <w:rPr>
            <w:noProof/>
            <w:webHidden/>
          </w:rPr>
          <w:t>28</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75" w:history="1">
        <w:r w:rsidR="00E20A7A" w:rsidRPr="00CB3590">
          <w:rPr>
            <w:rStyle w:val="Hyperlink"/>
            <w:noProof/>
          </w:rPr>
          <w:t>6.2.2.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Nanotechnology in cancer treatment</w:t>
        </w:r>
        <w:r w:rsidR="00E20A7A">
          <w:rPr>
            <w:noProof/>
            <w:webHidden/>
          </w:rPr>
          <w:tab/>
        </w:r>
        <w:r w:rsidR="00E20A7A">
          <w:rPr>
            <w:noProof/>
            <w:webHidden/>
          </w:rPr>
          <w:fldChar w:fldCharType="begin"/>
        </w:r>
        <w:r w:rsidR="00E20A7A">
          <w:rPr>
            <w:noProof/>
            <w:webHidden/>
          </w:rPr>
          <w:instrText xml:space="preserve"> PAGEREF _Toc428506175 \h </w:instrText>
        </w:r>
        <w:r w:rsidR="00E20A7A">
          <w:rPr>
            <w:noProof/>
            <w:webHidden/>
          </w:rPr>
        </w:r>
        <w:r w:rsidR="00E20A7A">
          <w:rPr>
            <w:noProof/>
            <w:webHidden/>
          </w:rPr>
          <w:fldChar w:fldCharType="separate"/>
        </w:r>
        <w:r w:rsidR="00E20A7A">
          <w:rPr>
            <w:noProof/>
            <w:webHidden/>
          </w:rPr>
          <w:t>29</w:t>
        </w:r>
        <w:r w:rsidR="00E20A7A">
          <w:rPr>
            <w:noProof/>
            <w:webHidden/>
          </w:rPr>
          <w:fldChar w:fldCharType="end"/>
        </w:r>
      </w:hyperlink>
    </w:p>
    <w:p w:rsidR="00E20A7A" w:rsidRDefault="008E3B3E">
      <w:pPr>
        <w:pStyle w:val="TOC3"/>
        <w:tabs>
          <w:tab w:val="right" w:leader="dot" w:pos="9625"/>
        </w:tabs>
        <w:rPr>
          <w:rFonts w:asciiTheme="minorHAnsi" w:eastAsiaTheme="minorEastAsia" w:hAnsiTheme="minorHAnsi" w:cstheme="minorBidi"/>
          <w:noProof/>
          <w:snapToGrid/>
          <w:szCs w:val="22"/>
          <w:lang w:val="fi-FI" w:eastAsia="fi-FI"/>
        </w:rPr>
      </w:pPr>
      <w:hyperlink w:anchor="_Toc428506176" w:history="1">
        <w:r w:rsidR="00E20A7A" w:rsidRPr="00CB3590">
          <w:rPr>
            <w:rStyle w:val="Hyperlink"/>
            <w:noProof/>
          </w:rPr>
          <w:t>Examples of nanomedicines under development</w:t>
        </w:r>
        <w:r w:rsidR="00E20A7A">
          <w:rPr>
            <w:noProof/>
            <w:webHidden/>
          </w:rPr>
          <w:tab/>
        </w:r>
        <w:r w:rsidR="00E20A7A">
          <w:rPr>
            <w:noProof/>
            <w:webHidden/>
          </w:rPr>
          <w:fldChar w:fldCharType="begin"/>
        </w:r>
        <w:r w:rsidR="00E20A7A">
          <w:rPr>
            <w:noProof/>
            <w:webHidden/>
          </w:rPr>
          <w:instrText xml:space="preserve"> PAGEREF _Toc428506176 \h </w:instrText>
        </w:r>
        <w:r w:rsidR="00E20A7A">
          <w:rPr>
            <w:noProof/>
            <w:webHidden/>
          </w:rPr>
        </w:r>
        <w:r w:rsidR="00E20A7A">
          <w:rPr>
            <w:noProof/>
            <w:webHidden/>
          </w:rPr>
          <w:fldChar w:fldCharType="separate"/>
        </w:r>
        <w:r w:rsidR="00E20A7A">
          <w:rPr>
            <w:noProof/>
            <w:webHidden/>
          </w:rPr>
          <w:t>30</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77" w:history="1">
        <w:r w:rsidR="00E20A7A" w:rsidRPr="00CB3590">
          <w:rPr>
            <w:rStyle w:val="Hyperlink"/>
            <w:noProof/>
          </w:rPr>
          <w:t>7.</w:t>
        </w:r>
        <w:r w:rsidR="00E20A7A">
          <w:rPr>
            <w:rFonts w:asciiTheme="minorHAnsi" w:eastAsiaTheme="minorEastAsia" w:hAnsiTheme="minorHAnsi" w:cstheme="minorBidi"/>
            <w:noProof/>
            <w:snapToGrid/>
            <w:sz w:val="22"/>
            <w:szCs w:val="22"/>
            <w:lang w:val="fi-FI" w:eastAsia="fi-FI"/>
          </w:rPr>
          <w:tab/>
        </w:r>
        <w:r w:rsidR="00E20A7A" w:rsidRPr="00CB3590">
          <w:rPr>
            <w:rStyle w:val="Hyperlink"/>
            <w:noProof/>
          </w:rPr>
          <w:t>State of the Art in Nanotechnologies for Health in LA</w:t>
        </w:r>
        <w:r w:rsidR="00E20A7A">
          <w:rPr>
            <w:noProof/>
            <w:webHidden/>
          </w:rPr>
          <w:tab/>
        </w:r>
        <w:r w:rsidR="00E20A7A">
          <w:rPr>
            <w:noProof/>
            <w:webHidden/>
          </w:rPr>
          <w:fldChar w:fldCharType="begin"/>
        </w:r>
        <w:r w:rsidR="00E20A7A">
          <w:rPr>
            <w:noProof/>
            <w:webHidden/>
          </w:rPr>
          <w:instrText xml:space="preserve"> PAGEREF _Toc428506177 \h </w:instrText>
        </w:r>
        <w:r w:rsidR="00E20A7A">
          <w:rPr>
            <w:noProof/>
            <w:webHidden/>
          </w:rPr>
        </w:r>
        <w:r w:rsidR="00E20A7A">
          <w:rPr>
            <w:noProof/>
            <w:webHidden/>
          </w:rPr>
          <w:fldChar w:fldCharType="separate"/>
        </w:r>
        <w:r w:rsidR="00E20A7A">
          <w:rPr>
            <w:noProof/>
            <w:webHidden/>
          </w:rPr>
          <w:t>31</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78" w:history="1">
        <w:r w:rsidR="00E20A7A" w:rsidRPr="00CB3590">
          <w:rPr>
            <w:rStyle w:val="Hyperlink"/>
            <w:noProof/>
          </w:rPr>
          <w:t>7.1.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Nanomedicine for tropical diseases</w:t>
        </w:r>
        <w:r w:rsidR="00E20A7A">
          <w:rPr>
            <w:noProof/>
            <w:webHidden/>
          </w:rPr>
          <w:tab/>
        </w:r>
        <w:r w:rsidR="00E20A7A">
          <w:rPr>
            <w:noProof/>
            <w:webHidden/>
          </w:rPr>
          <w:fldChar w:fldCharType="begin"/>
        </w:r>
        <w:r w:rsidR="00E20A7A">
          <w:rPr>
            <w:noProof/>
            <w:webHidden/>
          </w:rPr>
          <w:instrText xml:space="preserve"> PAGEREF _Toc428506178 \h </w:instrText>
        </w:r>
        <w:r w:rsidR="00E20A7A">
          <w:rPr>
            <w:noProof/>
            <w:webHidden/>
          </w:rPr>
        </w:r>
        <w:r w:rsidR="00E20A7A">
          <w:rPr>
            <w:noProof/>
            <w:webHidden/>
          </w:rPr>
          <w:fldChar w:fldCharType="separate"/>
        </w:r>
        <w:r w:rsidR="00E20A7A">
          <w:rPr>
            <w:noProof/>
            <w:webHidden/>
          </w:rPr>
          <w:t>33</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79" w:history="1">
        <w:r w:rsidR="00E20A7A" w:rsidRPr="00CB3590">
          <w:rPr>
            <w:rStyle w:val="Hyperlink"/>
            <w:noProof/>
          </w:rPr>
          <w:t>7.1.1.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Research</w:t>
        </w:r>
        <w:r w:rsidR="00E20A7A">
          <w:rPr>
            <w:noProof/>
            <w:webHidden/>
          </w:rPr>
          <w:tab/>
        </w:r>
        <w:r w:rsidR="00E20A7A">
          <w:rPr>
            <w:noProof/>
            <w:webHidden/>
          </w:rPr>
          <w:fldChar w:fldCharType="begin"/>
        </w:r>
        <w:r w:rsidR="00E20A7A">
          <w:rPr>
            <w:noProof/>
            <w:webHidden/>
          </w:rPr>
          <w:instrText xml:space="preserve"> PAGEREF _Toc428506179 \h </w:instrText>
        </w:r>
        <w:r w:rsidR="00E20A7A">
          <w:rPr>
            <w:noProof/>
            <w:webHidden/>
          </w:rPr>
        </w:r>
        <w:r w:rsidR="00E20A7A">
          <w:rPr>
            <w:noProof/>
            <w:webHidden/>
          </w:rPr>
          <w:fldChar w:fldCharType="separate"/>
        </w:r>
        <w:r w:rsidR="00E20A7A">
          <w:rPr>
            <w:noProof/>
            <w:webHidden/>
          </w:rPr>
          <w:t>33</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80" w:history="1">
        <w:r w:rsidR="00E20A7A" w:rsidRPr="00CB3590">
          <w:rPr>
            <w:rStyle w:val="Hyperlink"/>
            <w:noProof/>
          </w:rPr>
          <w:t>7.1.2.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National activities</w:t>
        </w:r>
        <w:r w:rsidR="00E20A7A">
          <w:rPr>
            <w:noProof/>
            <w:webHidden/>
          </w:rPr>
          <w:tab/>
        </w:r>
        <w:r w:rsidR="00E20A7A">
          <w:rPr>
            <w:noProof/>
            <w:webHidden/>
          </w:rPr>
          <w:fldChar w:fldCharType="begin"/>
        </w:r>
        <w:r w:rsidR="00E20A7A">
          <w:rPr>
            <w:noProof/>
            <w:webHidden/>
          </w:rPr>
          <w:instrText xml:space="preserve"> PAGEREF _Toc428506180 \h </w:instrText>
        </w:r>
        <w:r w:rsidR="00E20A7A">
          <w:rPr>
            <w:noProof/>
            <w:webHidden/>
          </w:rPr>
        </w:r>
        <w:r w:rsidR="00E20A7A">
          <w:rPr>
            <w:noProof/>
            <w:webHidden/>
          </w:rPr>
          <w:fldChar w:fldCharType="separate"/>
        </w:r>
        <w:r w:rsidR="00E20A7A">
          <w:rPr>
            <w:noProof/>
            <w:webHidden/>
          </w:rPr>
          <w:t>34</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81" w:history="1">
        <w:r w:rsidR="00E20A7A" w:rsidRPr="00CB3590">
          <w:rPr>
            <w:rStyle w:val="Hyperlink"/>
            <w:noProof/>
          </w:rPr>
          <w:t>7.1.3.</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Policy and funding for tropical diseases</w:t>
        </w:r>
        <w:r w:rsidR="00E20A7A">
          <w:rPr>
            <w:noProof/>
            <w:webHidden/>
          </w:rPr>
          <w:tab/>
        </w:r>
        <w:r w:rsidR="00E20A7A">
          <w:rPr>
            <w:noProof/>
            <w:webHidden/>
          </w:rPr>
          <w:fldChar w:fldCharType="begin"/>
        </w:r>
        <w:r w:rsidR="00E20A7A">
          <w:rPr>
            <w:noProof/>
            <w:webHidden/>
          </w:rPr>
          <w:instrText xml:space="preserve"> PAGEREF _Toc428506181 \h </w:instrText>
        </w:r>
        <w:r w:rsidR="00E20A7A">
          <w:rPr>
            <w:noProof/>
            <w:webHidden/>
          </w:rPr>
        </w:r>
        <w:r w:rsidR="00E20A7A">
          <w:rPr>
            <w:noProof/>
            <w:webHidden/>
          </w:rPr>
          <w:fldChar w:fldCharType="separate"/>
        </w:r>
        <w:r w:rsidR="00E20A7A">
          <w:rPr>
            <w:noProof/>
            <w:webHidden/>
          </w:rPr>
          <w:t>34</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82" w:history="1">
        <w:r w:rsidR="00E20A7A" w:rsidRPr="00CB3590">
          <w:rPr>
            <w:rStyle w:val="Hyperlink"/>
            <w:noProof/>
          </w:rPr>
          <w:t>7.1.4.</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Pharmaceutical and medical devices industry and investment targeting tropical diseases</w:t>
        </w:r>
        <w:r w:rsidR="00E20A7A">
          <w:rPr>
            <w:noProof/>
            <w:webHidden/>
          </w:rPr>
          <w:tab/>
        </w:r>
        <w:r w:rsidR="00E20A7A">
          <w:rPr>
            <w:noProof/>
            <w:webHidden/>
          </w:rPr>
          <w:fldChar w:fldCharType="begin"/>
        </w:r>
        <w:r w:rsidR="00E20A7A">
          <w:rPr>
            <w:noProof/>
            <w:webHidden/>
          </w:rPr>
          <w:instrText xml:space="preserve"> PAGEREF _Toc428506182 \h </w:instrText>
        </w:r>
        <w:r w:rsidR="00E20A7A">
          <w:rPr>
            <w:noProof/>
            <w:webHidden/>
          </w:rPr>
        </w:r>
        <w:r w:rsidR="00E20A7A">
          <w:rPr>
            <w:noProof/>
            <w:webHidden/>
          </w:rPr>
          <w:fldChar w:fldCharType="separate"/>
        </w:r>
        <w:r w:rsidR="00E20A7A">
          <w:rPr>
            <w:noProof/>
            <w:webHidden/>
          </w:rPr>
          <w:t>35</w:t>
        </w:r>
        <w:r w:rsidR="00E20A7A">
          <w:rPr>
            <w:noProof/>
            <w:webHidden/>
          </w:rPr>
          <w:fldChar w:fldCharType="end"/>
        </w:r>
      </w:hyperlink>
    </w:p>
    <w:p w:rsidR="00E20A7A" w:rsidRDefault="008E3B3E">
      <w:pPr>
        <w:pStyle w:val="TOC4"/>
        <w:tabs>
          <w:tab w:val="left" w:pos="1200"/>
          <w:tab w:val="right" w:leader="dot" w:pos="9625"/>
        </w:tabs>
        <w:rPr>
          <w:rFonts w:asciiTheme="minorHAnsi" w:eastAsiaTheme="minorEastAsia" w:hAnsiTheme="minorHAnsi" w:cstheme="minorBidi"/>
          <w:noProof/>
          <w:snapToGrid/>
          <w:szCs w:val="22"/>
          <w:lang w:val="fi-FI" w:eastAsia="fi-FI"/>
        </w:rPr>
      </w:pPr>
      <w:hyperlink w:anchor="_Toc428506183" w:history="1">
        <w:r w:rsidR="00E20A7A" w:rsidRPr="00CB3590">
          <w:rPr>
            <w:rStyle w:val="Hyperlink"/>
            <w:noProof/>
          </w:rPr>
          <w:t>7.2.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Nanomedicine for cancer</w:t>
        </w:r>
        <w:r w:rsidR="00E20A7A">
          <w:rPr>
            <w:noProof/>
            <w:webHidden/>
          </w:rPr>
          <w:tab/>
        </w:r>
        <w:r w:rsidR="00E20A7A">
          <w:rPr>
            <w:noProof/>
            <w:webHidden/>
          </w:rPr>
          <w:fldChar w:fldCharType="begin"/>
        </w:r>
        <w:r w:rsidR="00E20A7A">
          <w:rPr>
            <w:noProof/>
            <w:webHidden/>
          </w:rPr>
          <w:instrText xml:space="preserve"> PAGEREF _Toc428506183 \h </w:instrText>
        </w:r>
        <w:r w:rsidR="00E20A7A">
          <w:rPr>
            <w:noProof/>
            <w:webHidden/>
          </w:rPr>
        </w:r>
        <w:r w:rsidR="00E20A7A">
          <w:rPr>
            <w:noProof/>
            <w:webHidden/>
          </w:rPr>
          <w:fldChar w:fldCharType="separate"/>
        </w:r>
        <w:r w:rsidR="00E20A7A">
          <w:rPr>
            <w:noProof/>
            <w:webHidden/>
          </w:rPr>
          <w:t>35</w:t>
        </w:r>
        <w:r w:rsidR="00E20A7A">
          <w:rPr>
            <w:noProof/>
            <w:webHidden/>
          </w:rPr>
          <w:fldChar w:fldCharType="end"/>
        </w:r>
      </w:hyperlink>
    </w:p>
    <w:p w:rsidR="00E20A7A" w:rsidRDefault="008E3B3E">
      <w:pPr>
        <w:pStyle w:val="TOC3"/>
        <w:tabs>
          <w:tab w:val="right" w:leader="dot" w:pos="9625"/>
        </w:tabs>
        <w:rPr>
          <w:rFonts w:asciiTheme="minorHAnsi" w:eastAsiaTheme="minorEastAsia" w:hAnsiTheme="minorHAnsi" w:cstheme="minorBidi"/>
          <w:noProof/>
          <w:snapToGrid/>
          <w:szCs w:val="22"/>
          <w:lang w:val="fi-FI" w:eastAsia="fi-FI"/>
        </w:rPr>
      </w:pPr>
      <w:hyperlink w:anchor="_Toc428506184" w:history="1">
        <w:r w:rsidR="00E20A7A" w:rsidRPr="00CB3590">
          <w:rPr>
            <w:rStyle w:val="Hyperlink"/>
            <w:noProof/>
            <w:lang w:eastAsia="en-GB"/>
          </w:rPr>
          <w:t>7.2.1 Research</w:t>
        </w:r>
        <w:r w:rsidR="00E20A7A">
          <w:rPr>
            <w:noProof/>
            <w:webHidden/>
          </w:rPr>
          <w:tab/>
        </w:r>
        <w:r w:rsidR="00E20A7A">
          <w:rPr>
            <w:noProof/>
            <w:webHidden/>
          </w:rPr>
          <w:fldChar w:fldCharType="begin"/>
        </w:r>
        <w:r w:rsidR="00E20A7A">
          <w:rPr>
            <w:noProof/>
            <w:webHidden/>
          </w:rPr>
          <w:instrText xml:space="preserve"> PAGEREF _Toc428506184 \h </w:instrText>
        </w:r>
        <w:r w:rsidR="00E20A7A">
          <w:rPr>
            <w:noProof/>
            <w:webHidden/>
          </w:rPr>
        </w:r>
        <w:r w:rsidR="00E20A7A">
          <w:rPr>
            <w:noProof/>
            <w:webHidden/>
          </w:rPr>
          <w:fldChar w:fldCharType="separate"/>
        </w:r>
        <w:r w:rsidR="00E20A7A">
          <w:rPr>
            <w:noProof/>
            <w:webHidden/>
          </w:rPr>
          <w:t>35</w:t>
        </w:r>
        <w:r w:rsidR="00E20A7A">
          <w:rPr>
            <w:noProof/>
            <w:webHidden/>
          </w:rPr>
          <w:fldChar w:fldCharType="end"/>
        </w:r>
      </w:hyperlink>
    </w:p>
    <w:p w:rsidR="00E20A7A" w:rsidRDefault="008E3B3E">
      <w:pPr>
        <w:pStyle w:val="TOC3"/>
        <w:tabs>
          <w:tab w:val="left" w:pos="1200"/>
          <w:tab w:val="right" w:leader="dot" w:pos="9625"/>
        </w:tabs>
        <w:rPr>
          <w:rFonts w:asciiTheme="minorHAnsi" w:eastAsiaTheme="minorEastAsia" w:hAnsiTheme="minorHAnsi" w:cstheme="minorBidi"/>
          <w:noProof/>
          <w:snapToGrid/>
          <w:szCs w:val="22"/>
          <w:lang w:val="fi-FI" w:eastAsia="fi-FI"/>
        </w:rPr>
      </w:pPr>
      <w:hyperlink w:anchor="_Toc428506185" w:history="1">
        <w:r w:rsidR="00E20A7A" w:rsidRPr="00CB3590">
          <w:rPr>
            <w:rStyle w:val="Hyperlink"/>
            <w:noProof/>
          </w:rPr>
          <w:t>7.2.2.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Pharmaceutical and Medical Device Industry</w:t>
        </w:r>
        <w:r w:rsidR="00E20A7A">
          <w:rPr>
            <w:noProof/>
            <w:webHidden/>
          </w:rPr>
          <w:tab/>
        </w:r>
        <w:r w:rsidR="00E20A7A">
          <w:rPr>
            <w:noProof/>
            <w:webHidden/>
          </w:rPr>
          <w:fldChar w:fldCharType="begin"/>
        </w:r>
        <w:r w:rsidR="00E20A7A">
          <w:rPr>
            <w:noProof/>
            <w:webHidden/>
          </w:rPr>
          <w:instrText xml:space="preserve"> PAGEREF _Toc428506185 \h </w:instrText>
        </w:r>
        <w:r w:rsidR="00E20A7A">
          <w:rPr>
            <w:noProof/>
            <w:webHidden/>
          </w:rPr>
        </w:r>
        <w:r w:rsidR="00E20A7A">
          <w:rPr>
            <w:noProof/>
            <w:webHidden/>
          </w:rPr>
          <w:fldChar w:fldCharType="separate"/>
        </w:r>
        <w:r w:rsidR="00E20A7A">
          <w:rPr>
            <w:noProof/>
            <w:webHidden/>
          </w:rPr>
          <w:t>36</w:t>
        </w:r>
        <w:r w:rsidR="00E20A7A">
          <w:rPr>
            <w:noProof/>
            <w:webHidden/>
          </w:rPr>
          <w:fldChar w:fldCharType="end"/>
        </w:r>
      </w:hyperlink>
    </w:p>
    <w:p w:rsidR="00E20A7A" w:rsidRDefault="008E3B3E">
      <w:pPr>
        <w:pStyle w:val="TOC4"/>
        <w:tabs>
          <w:tab w:val="left" w:pos="1400"/>
          <w:tab w:val="right" w:leader="dot" w:pos="9625"/>
        </w:tabs>
        <w:rPr>
          <w:rFonts w:asciiTheme="minorHAnsi" w:eastAsiaTheme="minorEastAsia" w:hAnsiTheme="minorHAnsi" w:cstheme="minorBidi"/>
          <w:noProof/>
          <w:snapToGrid/>
          <w:szCs w:val="22"/>
          <w:lang w:val="fi-FI" w:eastAsia="fi-FI"/>
        </w:rPr>
      </w:pPr>
      <w:hyperlink w:anchor="_Toc428506186" w:history="1">
        <w:r w:rsidR="00E20A7A" w:rsidRPr="00CB3590">
          <w:rPr>
            <w:rStyle w:val="Hyperlink"/>
            <w:noProof/>
          </w:rPr>
          <w:t>7.2.3.</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Responsible research and innovation aspects</w:t>
        </w:r>
        <w:r w:rsidR="00E20A7A">
          <w:rPr>
            <w:noProof/>
            <w:webHidden/>
          </w:rPr>
          <w:tab/>
        </w:r>
        <w:r w:rsidR="00E20A7A">
          <w:rPr>
            <w:noProof/>
            <w:webHidden/>
          </w:rPr>
          <w:fldChar w:fldCharType="begin"/>
        </w:r>
        <w:r w:rsidR="00E20A7A">
          <w:rPr>
            <w:noProof/>
            <w:webHidden/>
          </w:rPr>
          <w:instrText xml:space="preserve"> PAGEREF _Toc428506186 \h </w:instrText>
        </w:r>
        <w:r w:rsidR="00E20A7A">
          <w:rPr>
            <w:noProof/>
            <w:webHidden/>
          </w:rPr>
        </w:r>
        <w:r w:rsidR="00E20A7A">
          <w:rPr>
            <w:noProof/>
            <w:webHidden/>
          </w:rPr>
          <w:fldChar w:fldCharType="separate"/>
        </w:r>
        <w:r w:rsidR="00E20A7A">
          <w:rPr>
            <w:noProof/>
            <w:webHidden/>
          </w:rPr>
          <w:t>36</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87" w:history="1">
        <w:r w:rsidR="00E20A7A" w:rsidRPr="00CB3590">
          <w:rPr>
            <w:rStyle w:val="Hyperlink"/>
            <w:noProof/>
          </w:rPr>
          <w:t>8.</w:t>
        </w:r>
        <w:r w:rsidR="00E20A7A">
          <w:rPr>
            <w:rFonts w:asciiTheme="minorHAnsi" w:eastAsiaTheme="minorEastAsia" w:hAnsiTheme="minorHAnsi" w:cstheme="minorBidi"/>
            <w:noProof/>
            <w:snapToGrid/>
            <w:sz w:val="22"/>
            <w:szCs w:val="22"/>
            <w:lang w:val="fi-FI" w:eastAsia="fi-FI"/>
          </w:rPr>
          <w:tab/>
        </w:r>
        <w:r w:rsidR="00E20A7A" w:rsidRPr="00CB3590">
          <w:rPr>
            <w:rStyle w:val="Hyperlink"/>
            <w:noProof/>
          </w:rPr>
          <w:t>Recommendations</w:t>
        </w:r>
        <w:r w:rsidR="00E20A7A">
          <w:rPr>
            <w:noProof/>
            <w:webHidden/>
          </w:rPr>
          <w:tab/>
        </w:r>
        <w:r w:rsidR="00E20A7A">
          <w:rPr>
            <w:noProof/>
            <w:webHidden/>
          </w:rPr>
          <w:fldChar w:fldCharType="begin"/>
        </w:r>
        <w:r w:rsidR="00E20A7A">
          <w:rPr>
            <w:noProof/>
            <w:webHidden/>
          </w:rPr>
          <w:instrText xml:space="preserve"> PAGEREF _Toc428506187 \h </w:instrText>
        </w:r>
        <w:r w:rsidR="00E20A7A">
          <w:rPr>
            <w:noProof/>
            <w:webHidden/>
          </w:rPr>
        </w:r>
        <w:r w:rsidR="00E20A7A">
          <w:rPr>
            <w:noProof/>
            <w:webHidden/>
          </w:rPr>
          <w:fldChar w:fldCharType="separate"/>
        </w:r>
        <w:r w:rsidR="00E20A7A">
          <w:rPr>
            <w:noProof/>
            <w:webHidden/>
          </w:rPr>
          <w:t>37</w:t>
        </w:r>
        <w:r w:rsidR="00E20A7A">
          <w:rPr>
            <w:noProof/>
            <w:webHidden/>
          </w:rPr>
          <w:fldChar w:fldCharType="end"/>
        </w:r>
      </w:hyperlink>
    </w:p>
    <w:p w:rsidR="00E20A7A" w:rsidRDefault="008E3B3E">
      <w:pPr>
        <w:pStyle w:val="TOC2"/>
        <w:tabs>
          <w:tab w:val="right" w:leader="dot" w:pos="9625"/>
        </w:tabs>
        <w:rPr>
          <w:rFonts w:asciiTheme="minorHAnsi" w:eastAsiaTheme="minorEastAsia" w:hAnsiTheme="minorHAnsi" w:cstheme="minorBidi"/>
          <w:noProof/>
          <w:snapToGrid/>
          <w:szCs w:val="22"/>
          <w:lang w:val="fi-FI" w:eastAsia="fi-FI"/>
        </w:rPr>
      </w:pPr>
      <w:hyperlink w:anchor="_Toc428506188" w:history="1">
        <w:r w:rsidR="00E20A7A" w:rsidRPr="00CB3590">
          <w:rPr>
            <w:rStyle w:val="Hyperlink"/>
            <w:rFonts w:eastAsia="Calibri"/>
            <w:noProof/>
          </w:rPr>
          <w:t>Funding</w:t>
        </w:r>
        <w:r w:rsidR="00E20A7A">
          <w:rPr>
            <w:noProof/>
            <w:webHidden/>
          </w:rPr>
          <w:tab/>
        </w:r>
        <w:r w:rsidR="00E20A7A">
          <w:rPr>
            <w:noProof/>
            <w:webHidden/>
          </w:rPr>
          <w:fldChar w:fldCharType="begin"/>
        </w:r>
        <w:r w:rsidR="00E20A7A">
          <w:rPr>
            <w:noProof/>
            <w:webHidden/>
          </w:rPr>
          <w:instrText xml:space="preserve"> PAGEREF _Toc428506188 \h </w:instrText>
        </w:r>
        <w:r w:rsidR="00E20A7A">
          <w:rPr>
            <w:noProof/>
            <w:webHidden/>
          </w:rPr>
        </w:r>
        <w:r w:rsidR="00E20A7A">
          <w:rPr>
            <w:noProof/>
            <w:webHidden/>
          </w:rPr>
          <w:fldChar w:fldCharType="separate"/>
        </w:r>
        <w:r w:rsidR="00E20A7A">
          <w:rPr>
            <w:noProof/>
            <w:webHidden/>
          </w:rPr>
          <w:t>37</w:t>
        </w:r>
        <w:r w:rsidR="00E20A7A">
          <w:rPr>
            <w:noProof/>
            <w:webHidden/>
          </w:rPr>
          <w:fldChar w:fldCharType="end"/>
        </w:r>
      </w:hyperlink>
    </w:p>
    <w:p w:rsidR="00E20A7A" w:rsidRDefault="008E3B3E">
      <w:pPr>
        <w:pStyle w:val="TOC2"/>
        <w:tabs>
          <w:tab w:val="right" w:leader="dot" w:pos="9625"/>
        </w:tabs>
        <w:rPr>
          <w:rFonts w:asciiTheme="minorHAnsi" w:eastAsiaTheme="minorEastAsia" w:hAnsiTheme="minorHAnsi" w:cstheme="minorBidi"/>
          <w:noProof/>
          <w:snapToGrid/>
          <w:szCs w:val="22"/>
          <w:lang w:val="fi-FI" w:eastAsia="fi-FI"/>
        </w:rPr>
      </w:pPr>
      <w:hyperlink w:anchor="_Toc428506189" w:history="1">
        <w:r w:rsidR="00E20A7A" w:rsidRPr="00CB3590">
          <w:rPr>
            <w:rStyle w:val="Hyperlink"/>
            <w:noProof/>
          </w:rPr>
          <w:t>8.1 Tropical Diseases-related recommendations</w:t>
        </w:r>
        <w:r w:rsidR="00E20A7A">
          <w:rPr>
            <w:noProof/>
            <w:webHidden/>
          </w:rPr>
          <w:tab/>
        </w:r>
        <w:r w:rsidR="00E20A7A">
          <w:rPr>
            <w:noProof/>
            <w:webHidden/>
          </w:rPr>
          <w:fldChar w:fldCharType="begin"/>
        </w:r>
        <w:r w:rsidR="00E20A7A">
          <w:rPr>
            <w:noProof/>
            <w:webHidden/>
          </w:rPr>
          <w:instrText xml:space="preserve"> PAGEREF _Toc428506189 \h </w:instrText>
        </w:r>
        <w:r w:rsidR="00E20A7A">
          <w:rPr>
            <w:noProof/>
            <w:webHidden/>
          </w:rPr>
        </w:r>
        <w:r w:rsidR="00E20A7A">
          <w:rPr>
            <w:noProof/>
            <w:webHidden/>
          </w:rPr>
          <w:fldChar w:fldCharType="separate"/>
        </w:r>
        <w:r w:rsidR="00E20A7A">
          <w:rPr>
            <w:noProof/>
            <w:webHidden/>
          </w:rPr>
          <w:t>39</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90" w:history="1">
        <w:r w:rsidR="00E20A7A" w:rsidRPr="00CB3590">
          <w:rPr>
            <w:rStyle w:val="Hyperlink"/>
            <w:noProof/>
          </w:rPr>
          <w:t>8.1.1.</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Research</w:t>
        </w:r>
        <w:r w:rsidR="00E20A7A">
          <w:rPr>
            <w:noProof/>
            <w:webHidden/>
          </w:rPr>
          <w:tab/>
        </w:r>
        <w:r w:rsidR="00E20A7A">
          <w:rPr>
            <w:noProof/>
            <w:webHidden/>
          </w:rPr>
          <w:fldChar w:fldCharType="begin"/>
        </w:r>
        <w:r w:rsidR="00E20A7A">
          <w:rPr>
            <w:noProof/>
            <w:webHidden/>
          </w:rPr>
          <w:instrText xml:space="preserve"> PAGEREF _Toc428506190 \h </w:instrText>
        </w:r>
        <w:r w:rsidR="00E20A7A">
          <w:rPr>
            <w:noProof/>
            <w:webHidden/>
          </w:rPr>
        </w:r>
        <w:r w:rsidR="00E20A7A">
          <w:rPr>
            <w:noProof/>
            <w:webHidden/>
          </w:rPr>
          <w:fldChar w:fldCharType="separate"/>
        </w:r>
        <w:r w:rsidR="00E20A7A">
          <w:rPr>
            <w:noProof/>
            <w:webHidden/>
          </w:rPr>
          <w:t>39</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91" w:history="1">
        <w:r w:rsidR="00E20A7A" w:rsidRPr="00CB3590">
          <w:rPr>
            <w:rStyle w:val="Hyperlink"/>
            <w:noProof/>
          </w:rPr>
          <w:t>8.1.2.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Policy and funding</w:t>
        </w:r>
        <w:r w:rsidR="00E20A7A">
          <w:rPr>
            <w:noProof/>
            <w:webHidden/>
          </w:rPr>
          <w:tab/>
        </w:r>
        <w:r w:rsidR="00E20A7A">
          <w:rPr>
            <w:noProof/>
            <w:webHidden/>
          </w:rPr>
          <w:fldChar w:fldCharType="begin"/>
        </w:r>
        <w:r w:rsidR="00E20A7A">
          <w:rPr>
            <w:noProof/>
            <w:webHidden/>
          </w:rPr>
          <w:instrText xml:space="preserve"> PAGEREF _Toc428506191 \h </w:instrText>
        </w:r>
        <w:r w:rsidR="00E20A7A">
          <w:rPr>
            <w:noProof/>
            <w:webHidden/>
          </w:rPr>
        </w:r>
        <w:r w:rsidR="00E20A7A">
          <w:rPr>
            <w:noProof/>
            <w:webHidden/>
          </w:rPr>
          <w:fldChar w:fldCharType="separate"/>
        </w:r>
        <w:r w:rsidR="00E20A7A">
          <w:rPr>
            <w:noProof/>
            <w:webHidden/>
          </w:rPr>
          <w:t>39</w:t>
        </w:r>
        <w:r w:rsidR="00E20A7A">
          <w:rPr>
            <w:noProof/>
            <w:webHidden/>
          </w:rPr>
          <w:fldChar w:fldCharType="end"/>
        </w:r>
      </w:hyperlink>
    </w:p>
    <w:p w:rsidR="00E20A7A" w:rsidRDefault="008E3B3E">
      <w:pPr>
        <w:pStyle w:val="TOC2"/>
        <w:tabs>
          <w:tab w:val="left" w:pos="1000"/>
          <w:tab w:val="right" w:leader="dot" w:pos="9625"/>
        </w:tabs>
        <w:rPr>
          <w:rFonts w:asciiTheme="minorHAnsi" w:eastAsiaTheme="minorEastAsia" w:hAnsiTheme="minorHAnsi" w:cstheme="minorBidi"/>
          <w:noProof/>
          <w:snapToGrid/>
          <w:szCs w:val="22"/>
          <w:lang w:val="fi-FI" w:eastAsia="fi-FI"/>
        </w:rPr>
      </w:pPr>
      <w:hyperlink w:anchor="_Toc428506192" w:history="1">
        <w:r w:rsidR="00E20A7A" w:rsidRPr="00CB3590">
          <w:rPr>
            <w:rStyle w:val="Hyperlink"/>
            <w:noProof/>
          </w:rPr>
          <w:t>8.1.3.</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Pharmaceutical and medical devices industry and investment</w:t>
        </w:r>
        <w:r w:rsidR="00E20A7A">
          <w:rPr>
            <w:noProof/>
            <w:webHidden/>
          </w:rPr>
          <w:tab/>
        </w:r>
        <w:r w:rsidR="00E20A7A">
          <w:rPr>
            <w:noProof/>
            <w:webHidden/>
          </w:rPr>
          <w:fldChar w:fldCharType="begin"/>
        </w:r>
        <w:r w:rsidR="00E20A7A">
          <w:rPr>
            <w:noProof/>
            <w:webHidden/>
          </w:rPr>
          <w:instrText xml:space="preserve"> PAGEREF _Toc428506192 \h </w:instrText>
        </w:r>
        <w:r w:rsidR="00E20A7A">
          <w:rPr>
            <w:noProof/>
            <w:webHidden/>
          </w:rPr>
        </w:r>
        <w:r w:rsidR="00E20A7A">
          <w:rPr>
            <w:noProof/>
            <w:webHidden/>
          </w:rPr>
          <w:fldChar w:fldCharType="separate"/>
        </w:r>
        <w:r w:rsidR="00E20A7A">
          <w:rPr>
            <w:noProof/>
            <w:webHidden/>
          </w:rPr>
          <w:t>40</w:t>
        </w:r>
        <w:r w:rsidR="00E20A7A">
          <w:rPr>
            <w:noProof/>
            <w:webHidden/>
          </w:rPr>
          <w:fldChar w:fldCharType="end"/>
        </w:r>
      </w:hyperlink>
    </w:p>
    <w:p w:rsidR="00E20A7A" w:rsidRDefault="008E3B3E">
      <w:pPr>
        <w:pStyle w:val="TOC2"/>
        <w:tabs>
          <w:tab w:val="left" w:pos="800"/>
          <w:tab w:val="right" w:leader="dot" w:pos="9625"/>
        </w:tabs>
        <w:rPr>
          <w:rFonts w:asciiTheme="minorHAnsi" w:eastAsiaTheme="minorEastAsia" w:hAnsiTheme="minorHAnsi" w:cstheme="minorBidi"/>
          <w:noProof/>
          <w:snapToGrid/>
          <w:szCs w:val="22"/>
          <w:lang w:val="fi-FI" w:eastAsia="fi-FI"/>
        </w:rPr>
      </w:pPr>
      <w:hyperlink w:anchor="_Toc428506193" w:history="1">
        <w:r w:rsidR="00E20A7A" w:rsidRPr="00CB3590">
          <w:rPr>
            <w:rStyle w:val="Hyperlink"/>
            <w:noProof/>
          </w:rPr>
          <w:t>8.2.</w:t>
        </w:r>
        <w:r w:rsidR="00E20A7A">
          <w:rPr>
            <w:rFonts w:asciiTheme="minorHAnsi" w:eastAsiaTheme="minorEastAsia" w:hAnsiTheme="minorHAnsi" w:cstheme="minorBidi"/>
            <w:noProof/>
            <w:snapToGrid/>
            <w:szCs w:val="22"/>
            <w:lang w:val="fi-FI" w:eastAsia="fi-FI"/>
          </w:rPr>
          <w:tab/>
        </w:r>
        <w:r w:rsidR="00E20A7A" w:rsidRPr="00CB3590">
          <w:rPr>
            <w:rStyle w:val="Hyperlink"/>
            <w:noProof/>
          </w:rPr>
          <w:t>Research on nanomedicine for cancer</w:t>
        </w:r>
        <w:r w:rsidR="00E20A7A">
          <w:rPr>
            <w:noProof/>
            <w:webHidden/>
          </w:rPr>
          <w:tab/>
        </w:r>
        <w:r w:rsidR="00E20A7A">
          <w:rPr>
            <w:noProof/>
            <w:webHidden/>
          </w:rPr>
          <w:fldChar w:fldCharType="begin"/>
        </w:r>
        <w:r w:rsidR="00E20A7A">
          <w:rPr>
            <w:noProof/>
            <w:webHidden/>
          </w:rPr>
          <w:instrText xml:space="preserve"> PAGEREF _Toc428506193 \h </w:instrText>
        </w:r>
        <w:r w:rsidR="00E20A7A">
          <w:rPr>
            <w:noProof/>
            <w:webHidden/>
          </w:rPr>
        </w:r>
        <w:r w:rsidR="00E20A7A">
          <w:rPr>
            <w:noProof/>
            <w:webHidden/>
          </w:rPr>
          <w:fldChar w:fldCharType="separate"/>
        </w:r>
        <w:r w:rsidR="00E20A7A">
          <w:rPr>
            <w:noProof/>
            <w:webHidden/>
          </w:rPr>
          <w:t>40</w:t>
        </w:r>
        <w:r w:rsidR="00E20A7A">
          <w:rPr>
            <w:noProof/>
            <w:webHidden/>
          </w:rPr>
          <w:fldChar w:fldCharType="end"/>
        </w:r>
      </w:hyperlink>
    </w:p>
    <w:p w:rsidR="00E20A7A" w:rsidRDefault="008E3B3E">
      <w:pPr>
        <w:pStyle w:val="TOC1"/>
        <w:tabs>
          <w:tab w:val="left" w:pos="600"/>
          <w:tab w:val="right" w:leader="dot" w:pos="9625"/>
        </w:tabs>
        <w:rPr>
          <w:rFonts w:asciiTheme="minorHAnsi" w:eastAsiaTheme="minorEastAsia" w:hAnsiTheme="minorHAnsi" w:cstheme="minorBidi"/>
          <w:noProof/>
          <w:snapToGrid/>
          <w:sz w:val="22"/>
          <w:szCs w:val="22"/>
          <w:lang w:val="fi-FI" w:eastAsia="fi-FI"/>
        </w:rPr>
      </w:pPr>
      <w:hyperlink w:anchor="_Toc428506194" w:history="1">
        <w:r w:rsidR="00E20A7A" w:rsidRPr="00CB3590">
          <w:rPr>
            <w:rStyle w:val="Hyperlink"/>
            <w:rFonts w:eastAsia="Calibri"/>
            <w:noProof/>
          </w:rPr>
          <w:t>9.</w:t>
        </w:r>
        <w:r w:rsidR="00E20A7A">
          <w:rPr>
            <w:rFonts w:asciiTheme="minorHAnsi" w:eastAsiaTheme="minorEastAsia" w:hAnsiTheme="minorHAnsi" w:cstheme="minorBidi"/>
            <w:noProof/>
            <w:snapToGrid/>
            <w:sz w:val="22"/>
            <w:szCs w:val="22"/>
            <w:lang w:val="fi-FI" w:eastAsia="fi-FI"/>
          </w:rPr>
          <w:tab/>
        </w:r>
        <w:r w:rsidR="00E20A7A" w:rsidRPr="00CB3590">
          <w:rPr>
            <w:rStyle w:val="Hyperlink"/>
            <w:rFonts w:eastAsia="Calibri"/>
            <w:noProof/>
          </w:rPr>
          <w:t>Conclusions</w:t>
        </w:r>
        <w:r w:rsidR="00E20A7A">
          <w:rPr>
            <w:noProof/>
            <w:webHidden/>
          </w:rPr>
          <w:tab/>
        </w:r>
        <w:r w:rsidR="00E20A7A">
          <w:rPr>
            <w:noProof/>
            <w:webHidden/>
          </w:rPr>
          <w:fldChar w:fldCharType="begin"/>
        </w:r>
        <w:r w:rsidR="00E20A7A">
          <w:rPr>
            <w:noProof/>
            <w:webHidden/>
          </w:rPr>
          <w:instrText xml:space="preserve"> PAGEREF _Toc428506194 \h </w:instrText>
        </w:r>
        <w:r w:rsidR="00E20A7A">
          <w:rPr>
            <w:noProof/>
            <w:webHidden/>
          </w:rPr>
        </w:r>
        <w:r w:rsidR="00E20A7A">
          <w:rPr>
            <w:noProof/>
            <w:webHidden/>
          </w:rPr>
          <w:fldChar w:fldCharType="separate"/>
        </w:r>
        <w:r w:rsidR="00E20A7A">
          <w:rPr>
            <w:noProof/>
            <w:webHidden/>
          </w:rPr>
          <w:t>41</w:t>
        </w:r>
        <w:r w:rsidR="00E20A7A">
          <w:rPr>
            <w:noProof/>
            <w:webHidden/>
          </w:rPr>
          <w:fldChar w:fldCharType="end"/>
        </w:r>
      </w:hyperlink>
    </w:p>
    <w:p w:rsidR="00E20A7A" w:rsidRDefault="008E3B3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06195" w:history="1">
        <w:r w:rsidR="00E20A7A" w:rsidRPr="00CB3590">
          <w:rPr>
            <w:rStyle w:val="Hyperlink"/>
            <w:rFonts w:cs="Arial"/>
            <w:noProof/>
          </w:rPr>
          <w:t>References</w:t>
        </w:r>
        <w:r w:rsidR="00E20A7A">
          <w:rPr>
            <w:noProof/>
            <w:webHidden/>
          </w:rPr>
          <w:tab/>
        </w:r>
        <w:r w:rsidR="00E20A7A">
          <w:rPr>
            <w:noProof/>
            <w:webHidden/>
          </w:rPr>
          <w:fldChar w:fldCharType="begin"/>
        </w:r>
        <w:r w:rsidR="00E20A7A">
          <w:rPr>
            <w:noProof/>
            <w:webHidden/>
          </w:rPr>
          <w:instrText xml:space="preserve"> PAGEREF _Toc428506195 \h </w:instrText>
        </w:r>
        <w:r w:rsidR="00E20A7A">
          <w:rPr>
            <w:noProof/>
            <w:webHidden/>
          </w:rPr>
        </w:r>
        <w:r w:rsidR="00E20A7A">
          <w:rPr>
            <w:noProof/>
            <w:webHidden/>
          </w:rPr>
          <w:fldChar w:fldCharType="separate"/>
        </w:r>
        <w:r w:rsidR="00E20A7A">
          <w:rPr>
            <w:noProof/>
            <w:webHidden/>
          </w:rPr>
          <w:t>45</w:t>
        </w:r>
        <w:r w:rsidR="00E20A7A">
          <w:rPr>
            <w:noProof/>
            <w:webHidden/>
          </w:rPr>
          <w:fldChar w:fldCharType="end"/>
        </w:r>
      </w:hyperlink>
    </w:p>
    <w:p w:rsidR="00E20A7A" w:rsidRDefault="008E3B3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06196" w:history="1">
        <w:r w:rsidR="00E20A7A" w:rsidRPr="00CB3590">
          <w:rPr>
            <w:rStyle w:val="Hyperlink"/>
            <w:noProof/>
          </w:rPr>
          <w:t>Annexes</w:t>
        </w:r>
        <w:r w:rsidR="00E20A7A">
          <w:rPr>
            <w:noProof/>
            <w:webHidden/>
          </w:rPr>
          <w:tab/>
        </w:r>
        <w:r w:rsidR="00E20A7A">
          <w:rPr>
            <w:noProof/>
            <w:webHidden/>
          </w:rPr>
          <w:fldChar w:fldCharType="begin"/>
        </w:r>
        <w:r w:rsidR="00E20A7A">
          <w:rPr>
            <w:noProof/>
            <w:webHidden/>
          </w:rPr>
          <w:instrText xml:space="preserve"> PAGEREF _Toc428506196 \h </w:instrText>
        </w:r>
        <w:r w:rsidR="00E20A7A">
          <w:rPr>
            <w:noProof/>
            <w:webHidden/>
          </w:rPr>
        </w:r>
        <w:r w:rsidR="00E20A7A">
          <w:rPr>
            <w:noProof/>
            <w:webHidden/>
          </w:rPr>
          <w:fldChar w:fldCharType="separate"/>
        </w:r>
        <w:r w:rsidR="00E20A7A">
          <w:rPr>
            <w:noProof/>
            <w:webHidden/>
          </w:rPr>
          <w:t>50</w:t>
        </w:r>
        <w:r w:rsidR="00E20A7A">
          <w:rPr>
            <w:noProof/>
            <w:webHidden/>
          </w:rPr>
          <w:fldChar w:fldCharType="end"/>
        </w:r>
      </w:hyperlink>
    </w:p>
    <w:p w:rsidR="00E20A7A" w:rsidRDefault="008E3B3E">
      <w:pPr>
        <w:pStyle w:val="TOC2"/>
        <w:tabs>
          <w:tab w:val="right" w:leader="dot" w:pos="9625"/>
        </w:tabs>
        <w:rPr>
          <w:rFonts w:asciiTheme="minorHAnsi" w:eastAsiaTheme="minorEastAsia" w:hAnsiTheme="minorHAnsi" w:cstheme="minorBidi"/>
          <w:noProof/>
          <w:snapToGrid/>
          <w:szCs w:val="22"/>
          <w:lang w:val="fi-FI" w:eastAsia="fi-FI"/>
        </w:rPr>
      </w:pPr>
      <w:hyperlink w:anchor="_Toc428506197" w:history="1">
        <w:r w:rsidR="00E20A7A" w:rsidRPr="00CB3590">
          <w:rPr>
            <w:rStyle w:val="Hyperlink"/>
            <w:rFonts w:eastAsia="Calibri"/>
            <w:noProof/>
          </w:rPr>
          <w:t>Annex 1: Questionnaire for consultation with experts</w:t>
        </w:r>
        <w:r w:rsidR="00E20A7A">
          <w:rPr>
            <w:noProof/>
            <w:webHidden/>
          </w:rPr>
          <w:tab/>
        </w:r>
        <w:r w:rsidR="00E20A7A">
          <w:rPr>
            <w:noProof/>
            <w:webHidden/>
          </w:rPr>
          <w:fldChar w:fldCharType="begin"/>
        </w:r>
        <w:r w:rsidR="00E20A7A">
          <w:rPr>
            <w:noProof/>
            <w:webHidden/>
          </w:rPr>
          <w:instrText xml:space="preserve"> PAGEREF _Toc428506197 \h </w:instrText>
        </w:r>
        <w:r w:rsidR="00E20A7A">
          <w:rPr>
            <w:noProof/>
            <w:webHidden/>
          </w:rPr>
        </w:r>
        <w:r w:rsidR="00E20A7A">
          <w:rPr>
            <w:noProof/>
            <w:webHidden/>
          </w:rPr>
          <w:fldChar w:fldCharType="separate"/>
        </w:r>
        <w:r w:rsidR="00E20A7A">
          <w:rPr>
            <w:noProof/>
            <w:webHidden/>
          </w:rPr>
          <w:t>50</w:t>
        </w:r>
        <w:r w:rsidR="00E20A7A">
          <w:rPr>
            <w:noProof/>
            <w:webHidden/>
          </w:rPr>
          <w:fldChar w:fldCharType="end"/>
        </w:r>
      </w:hyperlink>
    </w:p>
    <w:p w:rsidR="00E20A7A" w:rsidRDefault="008E3B3E">
      <w:pPr>
        <w:pStyle w:val="TOC2"/>
        <w:tabs>
          <w:tab w:val="right" w:leader="dot" w:pos="9625"/>
        </w:tabs>
        <w:rPr>
          <w:rFonts w:asciiTheme="minorHAnsi" w:eastAsiaTheme="minorEastAsia" w:hAnsiTheme="minorHAnsi" w:cstheme="minorBidi"/>
          <w:noProof/>
          <w:snapToGrid/>
          <w:szCs w:val="22"/>
          <w:lang w:val="fi-FI" w:eastAsia="fi-FI"/>
        </w:rPr>
      </w:pPr>
      <w:hyperlink w:anchor="_Toc428506198" w:history="1">
        <w:r w:rsidR="00E20A7A" w:rsidRPr="00CB3590">
          <w:rPr>
            <w:rStyle w:val="Hyperlink"/>
            <w:rFonts w:eastAsia="Calibri"/>
            <w:noProof/>
          </w:rPr>
          <w:t>Annex 2: List of Interviewees for NanoHealth Roadmap</w:t>
        </w:r>
        <w:r w:rsidR="00E20A7A">
          <w:rPr>
            <w:noProof/>
            <w:webHidden/>
          </w:rPr>
          <w:tab/>
        </w:r>
        <w:r w:rsidR="00E20A7A">
          <w:rPr>
            <w:noProof/>
            <w:webHidden/>
          </w:rPr>
          <w:fldChar w:fldCharType="begin"/>
        </w:r>
        <w:r w:rsidR="00E20A7A">
          <w:rPr>
            <w:noProof/>
            <w:webHidden/>
          </w:rPr>
          <w:instrText xml:space="preserve"> PAGEREF _Toc428506198 \h </w:instrText>
        </w:r>
        <w:r w:rsidR="00E20A7A">
          <w:rPr>
            <w:noProof/>
            <w:webHidden/>
          </w:rPr>
        </w:r>
        <w:r w:rsidR="00E20A7A">
          <w:rPr>
            <w:noProof/>
            <w:webHidden/>
          </w:rPr>
          <w:fldChar w:fldCharType="separate"/>
        </w:r>
        <w:r w:rsidR="00E20A7A">
          <w:rPr>
            <w:noProof/>
            <w:webHidden/>
          </w:rPr>
          <w:t>51</w:t>
        </w:r>
        <w:r w:rsidR="00E20A7A">
          <w:rPr>
            <w:noProof/>
            <w:webHidden/>
          </w:rPr>
          <w:fldChar w:fldCharType="end"/>
        </w:r>
      </w:hyperlink>
    </w:p>
    <w:p w:rsidR="00E20A7A" w:rsidRDefault="008E3B3E">
      <w:pPr>
        <w:pStyle w:val="TOC2"/>
        <w:tabs>
          <w:tab w:val="right" w:leader="dot" w:pos="9625"/>
        </w:tabs>
        <w:rPr>
          <w:rFonts w:asciiTheme="minorHAnsi" w:eastAsiaTheme="minorEastAsia" w:hAnsiTheme="minorHAnsi" w:cstheme="minorBidi"/>
          <w:noProof/>
          <w:snapToGrid/>
          <w:szCs w:val="22"/>
          <w:lang w:val="fi-FI" w:eastAsia="fi-FI"/>
        </w:rPr>
      </w:pPr>
      <w:hyperlink w:anchor="_Toc428506199" w:history="1">
        <w:r w:rsidR="00E20A7A" w:rsidRPr="00CB3590">
          <w:rPr>
            <w:rStyle w:val="Hyperlink"/>
            <w:noProof/>
          </w:rPr>
          <w:t>Annex 3: Causes, Distribution and Impacts of Neglected Tropical Diseases</w:t>
        </w:r>
        <w:r w:rsidR="00E20A7A">
          <w:rPr>
            <w:noProof/>
            <w:webHidden/>
          </w:rPr>
          <w:tab/>
        </w:r>
        <w:r w:rsidR="00E20A7A">
          <w:rPr>
            <w:noProof/>
            <w:webHidden/>
          </w:rPr>
          <w:fldChar w:fldCharType="begin"/>
        </w:r>
        <w:r w:rsidR="00E20A7A">
          <w:rPr>
            <w:noProof/>
            <w:webHidden/>
          </w:rPr>
          <w:instrText xml:space="preserve"> PAGEREF _Toc428506199 \h </w:instrText>
        </w:r>
        <w:r w:rsidR="00E20A7A">
          <w:rPr>
            <w:noProof/>
            <w:webHidden/>
          </w:rPr>
        </w:r>
        <w:r w:rsidR="00E20A7A">
          <w:rPr>
            <w:noProof/>
            <w:webHidden/>
          </w:rPr>
          <w:fldChar w:fldCharType="separate"/>
        </w:r>
        <w:r w:rsidR="00E20A7A">
          <w:rPr>
            <w:noProof/>
            <w:webHidden/>
          </w:rPr>
          <w:t>53</w:t>
        </w:r>
        <w:r w:rsidR="00E20A7A">
          <w:rPr>
            <w:noProof/>
            <w:webHidden/>
          </w:rPr>
          <w:fldChar w:fldCharType="end"/>
        </w:r>
      </w:hyperlink>
    </w:p>
    <w:p w:rsidR="00217A2B" w:rsidRDefault="004920C4">
      <w:r>
        <w:rPr>
          <w:sz w:val="24"/>
        </w:rPr>
        <w:fldChar w:fldCharType="end"/>
      </w:r>
    </w:p>
    <w:p w:rsidR="00F918CC" w:rsidRDefault="00F918CC" w:rsidP="00374E67">
      <w:pPr>
        <w:ind w:left="0"/>
        <w:rPr>
          <w:rFonts w:cs="Arial"/>
        </w:rPr>
      </w:pPr>
    </w:p>
    <w:p w:rsidR="00F918CC" w:rsidRDefault="00F918CC" w:rsidP="00374E67">
      <w:pPr>
        <w:ind w:left="0"/>
        <w:rPr>
          <w:rFonts w:cs="Arial"/>
        </w:rPr>
      </w:pPr>
    </w:p>
    <w:p w:rsidR="00F918CC" w:rsidRPr="008E3B3E" w:rsidRDefault="00F918CC" w:rsidP="008E3B3E">
      <w:pPr>
        <w:pStyle w:val="TOCHeading"/>
      </w:pPr>
      <w:r w:rsidRPr="008E3B3E">
        <w:t xml:space="preserve">List of </w:t>
      </w:r>
      <w:r w:rsidR="00CA6E4E" w:rsidRPr="008E3B3E">
        <w:t>Figures</w:t>
      </w:r>
    </w:p>
    <w:p w:rsidR="00F918CC" w:rsidRDefault="00F918CC" w:rsidP="00374E67">
      <w:pPr>
        <w:ind w:left="0"/>
        <w:rPr>
          <w:rFonts w:cs="Arial"/>
        </w:rPr>
      </w:pPr>
    </w:p>
    <w:p w:rsidR="007F5F5C" w:rsidRDefault="00CA6E4E">
      <w:pPr>
        <w:pStyle w:val="TOC1"/>
        <w:tabs>
          <w:tab w:val="right" w:leader="dot" w:pos="9625"/>
        </w:tabs>
        <w:rPr>
          <w:rFonts w:asciiTheme="minorHAnsi" w:eastAsiaTheme="minorEastAsia" w:hAnsiTheme="minorHAnsi" w:cstheme="minorBidi"/>
          <w:noProof/>
          <w:snapToGrid/>
          <w:sz w:val="22"/>
          <w:szCs w:val="22"/>
          <w:lang w:val="fi-FI" w:eastAsia="fi-FI"/>
        </w:rPr>
      </w:pPr>
      <w:r>
        <w:rPr>
          <w:rFonts w:cs="Arial"/>
        </w:rPr>
        <w:fldChar w:fldCharType="begin"/>
      </w:r>
      <w:r>
        <w:rPr>
          <w:rFonts w:cs="Arial"/>
        </w:rPr>
        <w:instrText xml:space="preserve"> TOC \h \z \t "Caption;1" </w:instrText>
      </w:r>
      <w:r>
        <w:rPr>
          <w:rFonts w:cs="Arial"/>
        </w:rPr>
        <w:fldChar w:fldCharType="separate"/>
      </w:r>
      <w:hyperlink w:anchor="_Toc428519188" w:history="1">
        <w:r w:rsidR="007F5F5C" w:rsidRPr="006043F4">
          <w:rPr>
            <w:rStyle w:val="Hyperlink"/>
            <w:noProof/>
          </w:rPr>
          <w:t>Figure 1: Research questions, criteria and capabilities in construction of NMP-DeLA roadmaps</w:t>
        </w:r>
        <w:r w:rsidR="007F5F5C">
          <w:rPr>
            <w:noProof/>
            <w:webHidden/>
          </w:rPr>
          <w:tab/>
        </w:r>
        <w:r w:rsidR="007F5F5C">
          <w:rPr>
            <w:noProof/>
            <w:webHidden/>
          </w:rPr>
          <w:fldChar w:fldCharType="begin"/>
        </w:r>
        <w:r w:rsidR="007F5F5C">
          <w:rPr>
            <w:noProof/>
            <w:webHidden/>
          </w:rPr>
          <w:instrText xml:space="preserve"> PAGEREF _Toc428519188 \h </w:instrText>
        </w:r>
        <w:r w:rsidR="007F5F5C">
          <w:rPr>
            <w:noProof/>
            <w:webHidden/>
          </w:rPr>
        </w:r>
        <w:r w:rsidR="007F5F5C">
          <w:rPr>
            <w:noProof/>
            <w:webHidden/>
          </w:rPr>
          <w:fldChar w:fldCharType="separate"/>
        </w:r>
        <w:r w:rsidR="007F5F5C">
          <w:rPr>
            <w:noProof/>
            <w:webHidden/>
          </w:rPr>
          <w:t>16</w:t>
        </w:r>
        <w:r w:rsidR="007F5F5C">
          <w:rPr>
            <w:noProof/>
            <w:webHidden/>
          </w:rPr>
          <w:fldChar w:fldCharType="end"/>
        </w:r>
      </w:hyperlink>
    </w:p>
    <w:p w:rsidR="007F5F5C" w:rsidRDefault="007F5F5C">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19189" w:history="1">
        <w:r w:rsidRPr="006043F4">
          <w:rPr>
            <w:rStyle w:val="Hyperlink"/>
            <w:noProof/>
          </w:rPr>
          <w:t xml:space="preserve">Figure 2. Incidence and mortality of different cancers in LAC. </w:t>
        </w:r>
        <w:r>
          <w:rPr>
            <w:noProof/>
            <w:webHidden/>
          </w:rPr>
          <w:tab/>
        </w:r>
        <w:r>
          <w:rPr>
            <w:noProof/>
            <w:webHidden/>
          </w:rPr>
          <w:fldChar w:fldCharType="begin"/>
        </w:r>
        <w:r>
          <w:rPr>
            <w:noProof/>
            <w:webHidden/>
          </w:rPr>
          <w:instrText xml:space="preserve"> PAGEREF _Toc428519189 \h </w:instrText>
        </w:r>
        <w:r>
          <w:rPr>
            <w:noProof/>
            <w:webHidden/>
          </w:rPr>
        </w:r>
        <w:r>
          <w:rPr>
            <w:noProof/>
            <w:webHidden/>
          </w:rPr>
          <w:fldChar w:fldCharType="separate"/>
        </w:r>
        <w:r>
          <w:rPr>
            <w:noProof/>
            <w:webHidden/>
          </w:rPr>
          <w:t>25</w:t>
        </w:r>
        <w:r>
          <w:rPr>
            <w:noProof/>
            <w:webHidden/>
          </w:rPr>
          <w:fldChar w:fldCharType="end"/>
        </w:r>
      </w:hyperlink>
    </w:p>
    <w:p w:rsidR="008058CA" w:rsidRDefault="00CA6E4E" w:rsidP="00374E67">
      <w:pPr>
        <w:ind w:left="0"/>
        <w:rPr>
          <w:rFonts w:cs="Arial"/>
        </w:rPr>
      </w:pPr>
      <w:r>
        <w:rPr>
          <w:rFonts w:cs="Arial"/>
        </w:rPr>
        <w:fldChar w:fldCharType="end"/>
      </w:r>
    </w:p>
    <w:p w:rsidR="00CA6E4E" w:rsidRDefault="00CA6E4E" w:rsidP="00CA6E4E">
      <w:pPr>
        <w:ind w:left="0"/>
        <w:rPr>
          <w:rFonts w:cs="Arial"/>
          <w:highlight w:val="yellow"/>
        </w:rPr>
      </w:pPr>
    </w:p>
    <w:p w:rsidR="00CA6E4E" w:rsidRDefault="00CA6E4E" w:rsidP="00CA6E4E">
      <w:pPr>
        <w:ind w:left="0"/>
        <w:rPr>
          <w:rFonts w:ascii="Cambria" w:eastAsia="MS Gothic" w:hAnsi="Cambria"/>
          <w:b/>
          <w:bCs/>
          <w:snapToGrid/>
          <w:color w:val="365F91"/>
          <w:sz w:val="28"/>
          <w:szCs w:val="28"/>
          <w:lang w:val="en-US" w:eastAsia="ja-JP"/>
        </w:rPr>
      </w:pPr>
      <w:r w:rsidRPr="00146513">
        <w:rPr>
          <w:rFonts w:ascii="Cambria" w:eastAsia="MS Gothic" w:hAnsi="Cambria"/>
          <w:b/>
          <w:bCs/>
          <w:snapToGrid/>
          <w:color w:val="365F91"/>
          <w:sz w:val="28"/>
          <w:szCs w:val="28"/>
          <w:lang w:val="en-US" w:eastAsia="ja-JP"/>
        </w:rPr>
        <w:t>List of Tables</w:t>
      </w:r>
    </w:p>
    <w:p w:rsidR="00CA6E4E" w:rsidRDefault="00CA6E4E" w:rsidP="00374E67">
      <w:pPr>
        <w:ind w:left="0"/>
        <w:rPr>
          <w:rFonts w:cs="Arial"/>
        </w:rPr>
      </w:pPr>
    </w:p>
    <w:p w:rsidR="00146513" w:rsidRDefault="00146513" w:rsidP="00146513">
      <w:pPr>
        <w:pStyle w:val="TOC1"/>
        <w:tabs>
          <w:tab w:val="right" w:leader="dot" w:pos="9625"/>
        </w:tabs>
        <w:rPr>
          <w:rFonts w:asciiTheme="minorHAnsi" w:eastAsiaTheme="minorEastAsia" w:hAnsiTheme="minorHAnsi" w:cstheme="minorBidi"/>
          <w:noProof/>
          <w:snapToGrid/>
          <w:sz w:val="22"/>
          <w:szCs w:val="22"/>
          <w:lang w:val="fi-FI" w:eastAsia="fi-FI"/>
        </w:rPr>
      </w:pPr>
      <w:r>
        <w:rPr>
          <w:rFonts w:cs="Arial"/>
        </w:rPr>
        <w:fldChar w:fldCharType="begin"/>
      </w:r>
      <w:r>
        <w:rPr>
          <w:rFonts w:cs="Arial"/>
        </w:rPr>
        <w:instrText xml:space="preserve"> TOC \h \z \t "List Paragraph;1" </w:instrText>
      </w:r>
      <w:r>
        <w:rPr>
          <w:rFonts w:cs="Arial"/>
        </w:rPr>
        <w:fldChar w:fldCharType="separate"/>
      </w:r>
      <w:hyperlink w:anchor="_Toc428518909" w:history="1">
        <w:r w:rsidRPr="00844AB0">
          <w:rPr>
            <w:rStyle w:val="Hyperlink"/>
            <w:noProof/>
          </w:rPr>
          <w:t>Table 1: MDGs of relevance for the roadmap on nanohealth</w:t>
        </w:r>
        <w:r>
          <w:rPr>
            <w:noProof/>
            <w:webHidden/>
          </w:rPr>
          <w:tab/>
        </w:r>
        <w:r>
          <w:rPr>
            <w:noProof/>
            <w:webHidden/>
          </w:rPr>
          <w:fldChar w:fldCharType="begin"/>
        </w:r>
        <w:r>
          <w:rPr>
            <w:noProof/>
            <w:webHidden/>
          </w:rPr>
          <w:instrText xml:space="preserve"> PAGEREF _Toc428518909 \h </w:instrText>
        </w:r>
        <w:r>
          <w:rPr>
            <w:noProof/>
            <w:webHidden/>
          </w:rPr>
        </w:r>
        <w:r>
          <w:rPr>
            <w:noProof/>
            <w:webHidden/>
          </w:rPr>
          <w:fldChar w:fldCharType="separate"/>
        </w:r>
        <w:r>
          <w:rPr>
            <w:noProof/>
            <w:webHidden/>
          </w:rPr>
          <w:t>18</w:t>
        </w:r>
        <w:r>
          <w:rPr>
            <w:noProof/>
            <w:webHidden/>
          </w:rPr>
          <w:fldChar w:fldCharType="end"/>
        </w:r>
      </w:hyperlink>
    </w:p>
    <w:p w:rsidR="00146513" w:rsidRDefault="00146513" w:rsidP="00146513">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18910" w:history="1">
        <w:r w:rsidRPr="00844AB0">
          <w:rPr>
            <w:rStyle w:val="Hyperlink"/>
            <w:noProof/>
          </w:rPr>
          <w:t>Table 2. Correlation between the top applications of nanotechnology for developing countries and the UN MDGs – Focus on health applications</w:t>
        </w:r>
        <w:r>
          <w:rPr>
            <w:noProof/>
            <w:webHidden/>
          </w:rPr>
          <w:tab/>
        </w:r>
        <w:r>
          <w:rPr>
            <w:noProof/>
            <w:webHidden/>
          </w:rPr>
          <w:fldChar w:fldCharType="begin"/>
        </w:r>
        <w:r>
          <w:rPr>
            <w:noProof/>
            <w:webHidden/>
          </w:rPr>
          <w:instrText xml:space="preserve"> PAGEREF _Toc428518910 \h </w:instrText>
        </w:r>
        <w:r>
          <w:rPr>
            <w:noProof/>
            <w:webHidden/>
          </w:rPr>
        </w:r>
        <w:r>
          <w:rPr>
            <w:noProof/>
            <w:webHidden/>
          </w:rPr>
          <w:fldChar w:fldCharType="separate"/>
        </w:r>
        <w:r>
          <w:rPr>
            <w:noProof/>
            <w:webHidden/>
          </w:rPr>
          <w:t>18</w:t>
        </w:r>
        <w:r>
          <w:rPr>
            <w:noProof/>
            <w:webHidden/>
          </w:rPr>
          <w:fldChar w:fldCharType="end"/>
        </w:r>
      </w:hyperlink>
    </w:p>
    <w:p w:rsidR="00146513" w:rsidRDefault="00146513" w:rsidP="00146513">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518911" w:history="1">
        <w:r w:rsidRPr="00844AB0">
          <w:rPr>
            <w:rStyle w:val="Hyperlink"/>
            <w:noProof/>
          </w:rPr>
          <w:t>Table 3: Applications of nanotechnologies in the medicine and healthcare industry</w:t>
        </w:r>
        <w:r>
          <w:rPr>
            <w:noProof/>
            <w:webHidden/>
          </w:rPr>
          <w:tab/>
        </w:r>
        <w:r>
          <w:rPr>
            <w:noProof/>
            <w:webHidden/>
          </w:rPr>
          <w:fldChar w:fldCharType="begin"/>
        </w:r>
        <w:r>
          <w:rPr>
            <w:noProof/>
            <w:webHidden/>
          </w:rPr>
          <w:instrText xml:space="preserve"> PAGEREF _Toc428518911 \h </w:instrText>
        </w:r>
        <w:r>
          <w:rPr>
            <w:noProof/>
            <w:webHidden/>
          </w:rPr>
        </w:r>
        <w:r>
          <w:rPr>
            <w:noProof/>
            <w:webHidden/>
          </w:rPr>
          <w:fldChar w:fldCharType="separate"/>
        </w:r>
        <w:r>
          <w:rPr>
            <w:noProof/>
            <w:webHidden/>
          </w:rPr>
          <w:t>20</w:t>
        </w:r>
        <w:r>
          <w:rPr>
            <w:noProof/>
            <w:webHidden/>
          </w:rPr>
          <w:fldChar w:fldCharType="end"/>
        </w:r>
      </w:hyperlink>
    </w:p>
    <w:p w:rsidR="00146513" w:rsidRDefault="00146513" w:rsidP="00146513">
      <w:pPr>
        <w:pStyle w:val="TOC1"/>
        <w:tabs>
          <w:tab w:val="right" w:leader="dot" w:pos="9625"/>
        </w:tabs>
        <w:rPr>
          <w:rStyle w:val="Hyperlink"/>
          <w:noProof/>
        </w:rPr>
      </w:pPr>
      <w:hyperlink w:anchor="_Toc428518912" w:history="1">
        <w:r w:rsidRPr="00844AB0">
          <w:rPr>
            <w:rStyle w:val="Hyperlink"/>
            <w:noProof/>
            <w:lang w:eastAsia="en-GB"/>
          </w:rPr>
          <w:t>Table 4: Selected strategies for chronic infection treatment</w:t>
        </w:r>
        <w:r>
          <w:rPr>
            <w:noProof/>
            <w:webHidden/>
          </w:rPr>
          <w:tab/>
        </w:r>
        <w:r>
          <w:rPr>
            <w:noProof/>
            <w:webHidden/>
          </w:rPr>
          <w:fldChar w:fldCharType="begin"/>
        </w:r>
        <w:r>
          <w:rPr>
            <w:noProof/>
            <w:webHidden/>
          </w:rPr>
          <w:instrText xml:space="preserve"> PAGEREF _Toc428518912 \h </w:instrText>
        </w:r>
        <w:r>
          <w:rPr>
            <w:noProof/>
            <w:webHidden/>
          </w:rPr>
        </w:r>
        <w:r>
          <w:rPr>
            <w:noProof/>
            <w:webHidden/>
          </w:rPr>
          <w:fldChar w:fldCharType="separate"/>
        </w:r>
        <w:r>
          <w:rPr>
            <w:noProof/>
            <w:webHidden/>
          </w:rPr>
          <w:t>28</w:t>
        </w:r>
        <w:r>
          <w:rPr>
            <w:noProof/>
            <w:webHidden/>
          </w:rPr>
          <w:fldChar w:fldCharType="end"/>
        </w:r>
      </w:hyperlink>
    </w:p>
    <w:p w:rsidR="00146513" w:rsidRPr="00146513" w:rsidRDefault="00146513" w:rsidP="00146513">
      <w:pPr>
        <w:ind w:left="0"/>
        <w:rPr>
          <w:sz w:val="22"/>
        </w:rPr>
      </w:pPr>
      <w:proofErr w:type="gramStart"/>
      <w:r w:rsidRPr="00146513">
        <w:rPr>
          <w:rStyle w:val="Hyperlink"/>
          <w:noProof/>
          <w:color w:val="auto"/>
          <w:sz w:val="24"/>
          <w:u w:val="none"/>
          <w:lang w:eastAsia="en-GB"/>
        </w:rPr>
        <w:t xml:space="preserve">Table </w:t>
      </w:r>
      <w:r w:rsidRPr="00146513">
        <w:rPr>
          <w:rStyle w:val="Hyperlink"/>
          <w:noProof/>
          <w:color w:val="auto"/>
          <w:sz w:val="24"/>
          <w:u w:val="none"/>
          <w:lang w:eastAsia="en-GB"/>
        </w:rPr>
        <w:t>5.</w:t>
      </w:r>
      <w:proofErr w:type="gramEnd"/>
      <w:r w:rsidRPr="00146513">
        <w:rPr>
          <w:rStyle w:val="Hyperlink"/>
          <w:noProof/>
          <w:color w:val="auto"/>
          <w:sz w:val="24"/>
          <w:u w:val="none"/>
          <w:lang w:eastAsia="en-GB"/>
        </w:rPr>
        <w:t xml:space="preserve"> Timeline for implementation of Nanohealth roadmap recommendations</w:t>
      </w:r>
      <w:r w:rsidRPr="00146513">
        <w:rPr>
          <w:rStyle w:val="Hyperlink"/>
          <w:noProof/>
          <w:color w:val="auto"/>
          <w:sz w:val="24"/>
          <w:u w:val="none"/>
          <w:lang w:eastAsia="en-GB"/>
        </w:rPr>
        <w:t>………...43</w:t>
      </w:r>
    </w:p>
    <w:p w:rsidR="00146513" w:rsidRPr="006D02DD" w:rsidRDefault="00146513" w:rsidP="006D02DD">
      <w:pPr>
        <w:rPr>
          <w:rFonts w:eastAsiaTheme="minorEastAsia"/>
        </w:rPr>
      </w:pPr>
    </w:p>
    <w:p w:rsidR="008058CA" w:rsidRDefault="00146513" w:rsidP="00146513">
      <w:pPr>
        <w:ind w:left="0"/>
        <w:rPr>
          <w:rFonts w:cs="Arial"/>
        </w:rPr>
      </w:pPr>
      <w:r>
        <w:rPr>
          <w:rFonts w:cs="Arial"/>
        </w:rPr>
        <w:fldChar w:fldCharType="end"/>
      </w:r>
    </w:p>
    <w:p w:rsidR="008058CA" w:rsidRDefault="008058CA" w:rsidP="00374E67">
      <w:pPr>
        <w:ind w:left="0"/>
        <w:rPr>
          <w:rFonts w:cs="Arial"/>
        </w:rPr>
      </w:pPr>
    </w:p>
    <w:p w:rsidR="001E0564" w:rsidRPr="0005313E" w:rsidRDefault="0058165C" w:rsidP="00374E67">
      <w:pPr>
        <w:ind w:left="0"/>
        <w:rPr>
          <w:rFonts w:cs="Arial"/>
        </w:rPr>
      </w:pPr>
      <w:r>
        <w:rPr>
          <w:rFonts w:cs="Arial"/>
        </w:rPr>
        <w:br w:type="page"/>
      </w:r>
    </w:p>
    <w:p w:rsidR="0032712F" w:rsidRPr="00D304EE" w:rsidRDefault="00B34B8A" w:rsidP="0058165C">
      <w:pPr>
        <w:pStyle w:val="Heading1"/>
      </w:pPr>
      <w:r w:rsidRPr="0005313E">
        <w:t xml:space="preserve"> </w:t>
      </w:r>
      <w:bookmarkStart w:id="0" w:name="_Toc377378158"/>
      <w:bookmarkStart w:id="1" w:name="_Toc384391012"/>
      <w:bookmarkStart w:id="2" w:name="_Toc384391031"/>
      <w:bookmarkStart w:id="3" w:name="_Toc384391552"/>
      <w:bookmarkStart w:id="4" w:name="_Toc384392216"/>
      <w:bookmarkStart w:id="5" w:name="_Toc384393889"/>
      <w:bookmarkStart w:id="6" w:name="_Toc384637696"/>
      <w:bookmarkStart w:id="7" w:name="_Toc391290279"/>
      <w:bookmarkStart w:id="8" w:name="_Toc391313038"/>
      <w:bookmarkStart w:id="9" w:name="_Toc391484405"/>
      <w:bookmarkStart w:id="10" w:name="_Toc391485101"/>
      <w:bookmarkStart w:id="11" w:name="_Toc391485173"/>
      <w:bookmarkStart w:id="12" w:name="_Toc391486537"/>
      <w:bookmarkStart w:id="13" w:name="_Toc428505147"/>
      <w:bookmarkStart w:id="14" w:name="_Toc428506161"/>
      <w:r w:rsidR="00803037" w:rsidRPr="00D304EE">
        <w:t>Abbreviations and a</w:t>
      </w:r>
      <w:r w:rsidR="0032712F" w:rsidRPr="00D304EE">
        <w:t>cronyms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C178EE" w:rsidRPr="0005313E" w:rsidRDefault="00C11B7B" w:rsidP="00C11B7B">
      <w:pPr>
        <w:ind w:left="0"/>
        <w:rPr>
          <w:rFonts w:cs="Arial"/>
          <w:b/>
          <w:sz w:val="22"/>
          <w:szCs w:val="22"/>
        </w:rPr>
      </w:pPr>
      <w:r w:rsidRPr="0005313E">
        <w:rPr>
          <w:rFonts w:cs="Arial"/>
          <w:b/>
          <w:sz w:val="22"/>
          <w:szCs w:val="22"/>
        </w:rPr>
        <w:t>Partner Acronyms:</w:t>
      </w:r>
    </w:p>
    <w:p w:rsidR="00B34B8A" w:rsidRPr="00E20A7A" w:rsidRDefault="009871CB" w:rsidP="00C11B7B">
      <w:pPr>
        <w:ind w:left="0"/>
        <w:rPr>
          <w:rFonts w:cs="Arial"/>
          <w:sz w:val="22"/>
          <w:szCs w:val="22"/>
        </w:rPr>
      </w:pPr>
      <w:r w:rsidRPr="00E20A7A">
        <w:rPr>
          <w:rFonts w:cs="Arial"/>
          <w:sz w:val="22"/>
          <w:szCs w:val="22"/>
        </w:rPr>
        <w:t>EURECAT</w:t>
      </w:r>
      <w:r w:rsidR="00C11B7B" w:rsidRPr="00E20A7A">
        <w:rPr>
          <w:rFonts w:cs="Arial"/>
          <w:sz w:val="22"/>
          <w:szCs w:val="22"/>
        </w:rPr>
        <w:tab/>
      </w:r>
      <w:r w:rsidR="00C11B7B" w:rsidRPr="00E20A7A">
        <w:rPr>
          <w:rFonts w:cs="Arial"/>
          <w:bCs/>
          <w:sz w:val="22"/>
          <w:szCs w:val="22"/>
        </w:rPr>
        <w:t xml:space="preserve"> </w:t>
      </w:r>
      <w:r w:rsidR="00C11B7B" w:rsidRPr="00E20A7A">
        <w:rPr>
          <w:rFonts w:cs="Arial"/>
          <w:bCs/>
          <w:sz w:val="22"/>
          <w:szCs w:val="22"/>
        </w:rPr>
        <w:tab/>
      </w:r>
      <w:r w:rsidRPr="00E20A7A">
        <w:rPr>
          <w:rFonts w:cs="Arial"/>
          <w:bCs/>
          <w:sz w:val="22"/>
          <w:szCs w:val="22"/>
        </w:rPr>
        <w:t>Centre Tecnològic de Catalunya</w:t>
      </w:r>
      <w:r w:rsidR="00C11B7B" w:rsidRPr="00E20A7A">
        <w:rPr>
          <w:rFonts w:cs="Arial"/>
          <w:bCs/>
          <w:sz w:val="22"/>
          <w:szCs w:val="22"/>
        </w:rPr>
        <w:t>, Spain</w:t>
      </w:r>
    </w:p>
    <w:p w:rsidR="00B34B8A" w:rsidRPr="00E20A7A" w:rsidRDefault="00B34B8A" w:rsidP="00C11B7B">
      <w:pPr>
        <w:ind w:left="0"/>
        <w:rPr>
          <w:rFonts w:cs="Arial"/>
          <w:sz w:val="22"/>
          <w:szCs w:val="22"/>
        </w:rPr>
      </w:pPr>
      <w:r w:rsidRPr="00E20A7A">
        <w:rPr>
          <w:rFonts w:cs="Arial"/>
          <w:sz w:val="22"/>
          <w:szCs w:val="22"/>
        </w:rPr>
        <w:t>REDINN</w:t>
      </w:r>
      <w:r w:rsidR="00C11B7B" w:rsidRPr="00E20A7A">
        <w:rPr>
          <w:rFonts w:cs="Arial"/>
          <w:bCs/>
          <w:sz w:val="22"/>
          <w:szCs w:val="22"/>
        </w:rPr>
        <w:t xml:space="preserve"> </w:t>
      </w:r>
      <w:r w:rsidR="00C11B7B" w:rsidRPr="00E20A7A">
        <w:rPr>
          <w:rFonts w:cs="Arial"/>
          <w:bCs/>
          <w:sz w:val="22"/>
          <w:szCs w:val="22"/>
        </w:rPr>
        <w:tab/>
      </w:r>
      <w:r w:rsidR="00C11B7B" w:rsidRPr="00E20A7A">
        <w:rPr>
          <w:rFonts w:cs="Arial"/>
          <w:bCs/>
          <w:sz w:val="22"/>
          <w:szCs w:val="22"/>
        </w:rPr>
        <w:tab/>
        <w:t>Rete Europea dell’Innovazione, Italy</w:t>
      </w:r>
    </w:p>
    <w:p w:rsidR="00B34B8A" w:rsidRPr="0005313E" w:rsidRDefault="00B34B8A" w:rsidP="00C11B7B">
      <w:pPr>
        <w:ind w:left="0"/>
        <w:rPr>
          <w:rFonts w:cs="Arial"/>
          <w:sz w:val="22"/>
          <w:szCs w:val="22"/>
        </w:rPr>
      </w:pPr>
      <w:r w:rsidRPr="0005313E">
        <w:rPr>
          <w:rFonts w:cs="Arial"/>
          <w:sz w:val="22"/>
          <w:szCs w:val="22"/>
        </w:rPr>
        <w:t>ION</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t>Institute of Nanotechnology, UK</w:t>
      </w:r>
    </w:p>
    <w:p w:rsidR="00B34B8A" w:rsidRPr="0005313E" w:rsidRDefault="00B34B8A" w:rsidP="00C11B7B">
      <w:pPr>
        <w:ind w:left="0"/>
        <w:rPr>
          <w:rFonts w:cs="Arial"/>
          <w:sz w:val="22"/>
          <w:szCs w:val="22"/>
        </w:rPr>
      </w:pPr>
      <w:r w:rsidRPr="0005313E">
        <w:rPr>
          <w:rFonts w:cs="Arial"/>
          <w:sz w:val="22"/>
          <w:szCs w:val="22"/>
        </w:rPr>
        <w:t>MTV</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t>Malsch TechnoValuation, Netherlands</w:t>
      </w:r>
    </w:p>
    <w:p w:rsidR="00B34B8A" w:rsidRPr="001635DE" w:rsidRDefault="00B34B8A" w:rsidP="00C11B7B">
      <w:pPr>
        <w:ind w:left="0"/>
        <w:rPr>
          <w:rFonts w:cs="Arial"/>
          <w:sz w:val="22"/>
          <w:szCs w:val="22"/>
          <w:lang w:val="it-IT"/>
        </w:rPr>
      </w:pPr>
      <w:r w:rsidRPr="001635DE">
        <w:rPr>
          <w:rFonts w:cs="Arial"/>
          <w:sz w:val="22"/>
          <w:szCs w:val="22"/>
          <w:lang w:val="it-IT"/>
        </w:rPr>
        <w:t>ZSI</w:t>
      </w:r>
      <w:r w:rsidR="00C11B7B" w:rsidRPr="001635DE">
        <w:rPr>
          <w:rFonts w:cs="Arial"/>
          <w:bCs/>
          <w:sz w:val="22"/>
          <w:szCs w:val="22"/>
          <w:lang w:val="it-IT"/>
        </w:rPr>
        <w:t xml:space="preserve"> </w:t>
      </w:r>
      <w:r w:rsidR="00C11B7B" w:rsidRPr="001635DE">
        <w:rPr>
          <w:rFonts w:cs="Arial"/>
          <w:bCs/>
          <w:sz w:val="22"/>
          <w:szCs w:val="22"/>
          <w:lang w:val="it-IT"/>
        </w:rPr>
        <w:tab/>
      </w:r>
      <w:r w:rsidR="00C11B7B" w:rsidRPr="001635DE">
        <w:rPr>
          <w:rFonts w:cs="Arial"/>
          <w:bCs/>
          <w:sz w:val="22"/>
          <w:szCs w:val="22"/>
          <w:lang w:val="it-IT"/>
        </w:rPr>
        <w:tab/>
      </w:r>
      <w:r w:rsidR="00C11B7B" w:rsidRPr="001635DE">
        <w:rPr>
          <w:rFonts w:cs="Arial"/>
          <w:bCs/>
          <w:sz w:val="22"/>
          <w:szCs w:val="22"/>
          <w:lang w:val="it-IT"/>
        </w:rPr>
        <w:tab/>
        <w:t>Zentrum für Soziale Innovation, Austria</w:t>
      </w:r>
    </w:p>
    <w:p w:rsidR="00B34B8A" w:rsidRPr="0005313E" w:rsidRDefault="00B34B8A" w:rsidP="00C11B7B">
      <w:pPr>
        <w:ind w:left="0"/>
        <w:rPr>
          <w:rFonts w:cs="Arial"/>
          <w:sz w:val="22"/>
          <w:szCs w:val="22"/>
        </w:rPr>
      </w:pPr>
      <w:r w:rsidRPr="0005313E">
        <w:rPr>
          <w:rFonts w:cs="Arial"/>
          <w:sz w:val="22"/>
          <w:szCs w:val="22"/>
        </w:rPr>
        <w:t>VTT</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r>
      <w:r w:rsidR="00C11B7B" w:rsidRPr="0005313E">
        <w:rPr>
          <w:rFonts w:cs="Arial"/>
          <w:bCs/>
          <w:iCs/>
          <w:sz w:val="22"/>
          <w:szCs w:val="22"/>
        </w:rPr>
        <w:t>Technical Research Centre of Finland, Finland</w:t>
      </w:r>
    </w:p>
    <w:p w:rsidR="00B34B8A" w:rsidRPr="0005313E" w:rsidRDefault="00B34B8A" w:rsidP="00C11B7B">
      <w:pPr>
        <w:ind w:left="0"/>
        <w:rPr>
          <w:rFonts w:cs="Arial"/>
          <w:sz w:val="22"/>
          <w:szCs w:val="22"/>
        </w:rPr>
      </w:pPr>
      <w:r w:rsidRPr="0005313E">
        <w:rPr>
          <w:rFonts w:cs="Arial"/>
          <w:sz w:val="22"/>
          <w:szCs w:val="22"/>
        </w:rPr>
        <w:t>RELANS</w:t>
      </w:r>
      <w:r w:rsidR="00C11B7B" w:rsidRPr="0005313E">
        <w:rPr>
          <w:rFonts w:cs="Arial"/>
          <w:bCs/>
          <w:sz w:val="22"/>
          <w:szCs w:val="22"/>
        </w:rPr>
        <w:t xml:space="preserve"> </w:t>
      </w:r>
      <w:r w:rsidR="00C11B7B" w:rsidRPr="0005313E">
        <w:rPr>
          <w:rFonts w:cs="Arial"/>
          <w:bCs/>
          <w:sz w:val="22"/>
          <w:szCs w:val="22"/>
        </w:rPr>
        <w:tab/>
      </w:r>
      <w:r w:rsidR="00C11B7B" w:rsidRPr="0005313E">
        <w:rPr>
          <w:rFonts w:cs="Arial"/>
          <w:bCs/>
          <w:sz w:val="22"/>
          <w:szCs w:val="22"/>
        </w:rPr>
        <w:tab/>
        <w:t>Latin American Nanotechnology and Society Network, Brazil</w:t>
      </w:r>
    </w:p>
    <w:p w:rsidR="00B34B8A" w:rsidRPr="0005313E" w:rsidRDefault="00B34B8A" w:rsidP="00C11B7B">
      <w:pPr>
        <w:ind w:left="0"/>
        <w:rPr>
          <w:rFonts w:cs="Arial"/>
          <w:sz w:val="22"/>
          <w:szCs w:val="22"/>
        </w:rPr>
      </w:pPr>
      <w:r w:rsidRPr="0005313E">
        <w:rPr>
          <w:rFonts w:cs="Arial"/>
          <w:sz w:val="22"/>
          <w:szCs w:val="22"/>
        </w:rPr>
        <w:t>MINCyT</w:t>
      </w:r>
      <w:r w:rsidR="00C11B7B" w:rsidRPr="0005313E">
        <w:rPr>
          <w:rFonts w:cs="Arial"/>
          <w:sz w:val="22"/>
          <w:szCs w:val="22"/>
        </w:rPr>
        <w:tab/>
      </w:r>
      <w:r w:rsidR="00C11B7B" w:rsidRPr="0005313E">
        <w:rPr>
          <w:rFonts w:cs="Arial"/>
          <w:sz w:val="22"/>
          <w:szCs w:val="22"/>
        </w:rPr>
        <w:tab/>
      </w:r>
      <w:proofErr w:type="gramStart"/>
      <w:r w:rsidR="00C11B7B" w:rsidRPr="0005313E">
        <w:rPr>
          <w:rFonts w:cs="Arial"/>
          <w:bCs/>
          <w:sz w:val="22"/>
          <w:szCs w:val="22"/>
        </w:rPr>
        <w:t>The</w:t>
      </w:r>
      <w:proofErr w:type="gramEnd"/>
      <w:r w:rsidR="00C11B7B" w:rsidRPr="0005313E">
        <w:rPr>
          <w:rFonts w:cs="Arial"/>
          <w:bCs/>
          <w:sz w:val="22"/>
          <w:szCs w:val="22"/>
        </w:rPr>
        <w:t xml:space="preserve"> Ministry of Science, Technology and Productive Innovation, Argentina</w:t>
      </w:r>
    </w:p>
    <w:p w:rsidR="00B34B8A" w:rsidRPr="001635DE" w:rsidRDefault="00B34B8A" w:rsidP="00C11B7B">
      <w:pPr>
        <w:ind w:left="0"/>
        <w:rPr>
          <w:rFonts w:cs="Arial"/>
          <w:sz w:val="22"/>
          <w:szCs w:val="22"/>
          <w:lang w:val="es-ES"/>
        </w:rPr>
      </w:pPr>
      <w:r w:rsidRPr="001635DE">
        <w:rPr>
          <w:rFonts w:cs="Arial"/>
          <w:sz w:val="22"/>
          <w:szCs w:val="22"/>
          <w:lang w:val="es-ES"/>
        </w:rPr>
        <w:t>CIMAV-CONACYT</w:t>
      </w:r>
      <w:r w:rsidR="00C11B7B" w:rsidRPr="0005313E">
        <w:rPr>
          <w:rFonts w:cs="Arial"/>
          <w:bCs/>
          <w:sz w:val="22"/>
          <w:szCs w:val="22"/>
          <w:lang w:val="es-ES"/>
        </w:rPr>
        <w:t xml:space="preserve"> </w:t>
      </w:r>
      <w:r w:rsidR="00C11B7B" w:rsidRPr="0005313E">
        <w:rPr>
          <w:rFonts w:cs="Arial"/>
          <w:bCs/>
          <w:sz w:val="22"/>
          <w:szCs w:val="22"/>
          <w:lang w:val="es-ES"/>
        </w:rPr>
        <w:tab/>
        <w:t>Centro de Investigación en Materiales Avanzados, S.C, Mexico</w:t>
      </w:r>
    </w:p>
    <w:p w:rsidR="00B34B8A" w:rsidRPr="0005313E" w:rsidRDefault="00B34B8A" w:rsidP="00C11B7B">
      <w:pPr>
        <w:ind w:left="0"/>
        <w:rPr>
          <w:rFonts w:cs="Arial"/>
          <w:sz w:val="22"/>
          <w:szCs w:val="22"/>
        </w:rPr>
      </w:pPr>
      <w:r w:rsidRPr="0005313E">
        <w:rPr>
          <w:rFonts w:cs="Arial"/>
          <w:sz w:val="22"/>
          <w:szCs w:val="22"/>
        </w:rPr>
        <w:t>MEC</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r>
      <w:r w:rsidR="00C11B7B" w:rsidRPr="0005313E">
        <w:rPr>
          <w:rFonts w:cs="Arial"/>
          <w:bCs/>
          <w:sz w:val="22"/>
          <w:szCs w:val="22"/>
        </w:rPr>
        <w:t>Ministry of Education and Culture, Uruguay</w:t>
      </w:r>
    </w:p>
    <w:p w:rsidR="00B34B8A" w:rsidRPr="0005313E" w:rsidRDefault="00B34B8A" w:rsidP="00C11B7B">
      <w:pPr>
        <w:ind w:left="0"/>
        <w:rPr>
          <w:rFonts w:cs="Arial"/>
          <w:sz w:val="22"/>
          <w:szCs w:val="22"/>
        </w:rPr>
      </w:pPr>
      <w:r w:rsidRPr="0005313E">
        <w:rPr>
          <w:rFonts w:cs="Arial"/>
          <w:sz w:val="22"/>
          <w:szCs w:val="22"/>
        </w:rPr>
        <w:t>EUROCHILE</w:t>
      </w:r>
      <w:r w:rsidR="00C11B7B" w:rsidRPr="0005313E">
        <w:rPr>
          <w:rFonts w:cs="Arial"/>
          <w:sz w:val="22"/>
          <w:szCs w:val="22"/>
        </w:rPr>
        <w:tab/>
      </w:r>
      <w:r w:rsidR="00C11B7B" w:rsidRPr="0005313E">
        <w:rPr>
          <w:rFonts w:cs="Arial"/>
          <w:sz w:val="22"/>
          <w:szCs w:val="22"/>
        </w:rPr>
        <w:tab/>
        <w:t>Eurochile Business Foundation, Chile</w:t>
      </w:r>
    </w:p>
    <w:p w:rsidR="00C11B7B" w:rsidRPr="0005313E" w:rsidRDefault="00C11B7B" w:rsidP="00C11B7B">
      <w:pPr>
        <w:ind w:left="0"/>
        <w:rPr>
          <w:rFonts w:cs="Arial"/>
          <w:sz w:val="22"/>
          <w:szCs w:val="22"/>
        </w:rPr>
      </w:pPr>
    </w:p>
    <w:p w:rsidR="00C11B7B" w:rsidRPr="0005313E" w:rsidRDefault="00C11B7B" w:rsidP="00C11B7B">
      <w:pPr>
        <w:ind w:left="0"/>
        <w:rPr>
          <w:rFonts w:cs="Arial"/>
          <w:b/>
          <w:sz w:val="22"/>
          <w:szCs w:val="22"/>
        </w:rPr>
      </w:pPr>
      <w:r w:rsidRPr="0005313E">
        <w:rPr>
          <w:rFonts w:cs="Arial"/>
          <w:b/>
          <w:sz w:val="22"/>
          <w:szCs w:val="22"/>
        </w:rPr>
        <w:t>Abbreviations and acronyms used in this report</w:t>
      </w:r>
    </w:p>
    <w:p w:rsidR="00704FC0" w:rsidRPr="00E20A7A" w:rsidRDefault="00704FC0" w:rsidP="00C11B7B">
      <w:pPr>
        <w:ind w:left="0"/>
        <w:rPr>
          <w:rFonts w:cs="Arial"/>
          <w:sz w:val="22"/>
          <w:szCs w:val="22"/>
          <w:lang w:val="es-ES_tradnl"/>
        </w:rPr>
      </w:pPr>
      <w:r w:rsidRPr="00E20A7A">
        <w:rPr>
          <w:rFonts w:cs="Arial"/>
          <w:sz w:val="22"/>
          <w:szCs w:val="22"/>
          <w:lang w:val="es-ES_tradnl"/>
        </w:rPr>
        <w:t>AIDS</w:t>
      </w:r>
      <w:r w:rsidRPr="00E20A7A">
        <w:rPr>
          <w:sz w:val="22"/>
          <w:lang w:val="es-ES_tradnl"/>
        </w:rPr>
        <w:tab/>
      </w:r>
      <w:r w:rsidRPr="00E20A7A">
        <w:rPr>
          <w:sz w:val="22"/>
          <w:lang w:val="es-ES_tradnl"/>
        </w:rPr>
        <w:tab/>
      </w:r>
      <w:r w:rsidRPr="00E20A7A">
        <w:rPr>
          <w:sz w:val="22"/>
          <w:lang w:val="es-ES_tradnl"/>
        </w:rPr>
        <w:tab/>
        <w:t>A</w:t>
      </w:r>
      <w:r w:rsidRPr="00E20A7A">
        <w:rPr>
          <w:rFonts w:cs="Arial"/>
          <w:sz w:val="22"/>
          <w:szCs w:val="22"/>
          <w:lang w:val="es-ES_tradnl"/>
        </w:rPr>
        <w:t>cquired Immunodeficiency Syndrome</w:t>
      </w:r>
    </w:p>
    <w:p w:rsidR="005E472E" w:rsidRPr="005E472E" w:rsidRDefault="005E472E" w:rsidP="005E472E">
      <w:pPr>
        <w:ind w:left="2127" w:hanging="2127"/>
        <w:rPr>
          <w:rFonts w:cs="Arial"/>
          <w:sz w:val="22"/>
          <w:szCs w:val="22"/>
          <w:lang w:val="es-ES_tradnl"/>
        </w:rPr>
      </w:pPr>
      <w:r w:rsidRPr="005E472E">
        <w:rPr>
          <w:rFonts w:cs="Arial"/>
          <w:sz w:val="22"/>
          <w:szCs w:val="22"/>
          <w:lang w:val="es-ES_tradnl"/>
        </w:rPr>
        <w:t>CIATEJ</w:t>
      </w:r>
      <w:r w:rsidRPr="005E472E">
        <w:rPr>
          <w:rFonts w:cs="Arial"/>
          <w:sz w:val="22"/>
          <w:szCs w:val="22"/>
          <w:lang w:val="es-ES_tradnl"/>
        </w:rPr>
        <w:tab/>
        <w:t>Centro de Investigación y Asistencia en Tecnología y Diseño del Estado de Jalisco</w:t>
      </w:r>
    </w:p>
    <w:p w:rsidR="005E472E" w:rsidRPr="005E472E" w:rsidRDefault="005E472E" w:rsidP="005E472E">
      <w:pPr>
        <w:ind w:left="0"/>
        <w:rPr>
          <w:rFonts w:cs="Arial"/>
          <w:sz w:val="22"/>
          <w:szCs w:val="22"/>
        </w:rPr>
      </w:pPr>
      <w:r w:rsidRPr="005E472E">
        <w:rPr>
          <w:rFonts w:cs="Arial"/>
          <w:sz w:val="22"/>
          <w:szCs w:val="22"/>
        </w:rPr>
        <w:t>CIMAT</w:t>
      </w:r>
      <w:r w:rsidRPr="005E472E">
        <w:rPr>
          <w:rFonts w:cs="Arial"/>
          <w:sz w:val="22"/>
          <w:szCs w:val="22"/>
        </w:rPr>
        <w:tab/>
      </w:r>
      <w:r w:rsidRPr="005E472E">
        <w:rPr>
          <w:rFonts w:cs="Arial"/>
          <w:sz w:val="22"/>
          <w:szCs w:val="22"/>
        </w:rPr>
        <w:tab/>
      </w:r>
      <w:r w:rsidRPr="005E472E">
        <w:rPr>
          <w:rFonts w:cs="Arial"/>
          <w:sz w:val="22"/>
          <w:szCs w:val="22"/>
        </w:rPr>
        <w:tab/>
        <w:t xml:space="preserve">Centre for Advanced Interdisciplinary Research on Materials Science </w:t>
      </w:r>
    </w:p>
    <w:p w:rsidR="005E472E" w:rsidRPr="005E472E" w:rsidRDefault="005E472E" w:rsidP="005E472E">
      <w:pPr>
        <w:ind w:left="0"/>
        <w:rPr>
          <w:rFonts w:cs="Arial"/>
          <w:sz w:val="22"/>
          <w:szCs w:val="22"/>
        </w:rPr>
      </w:pPr>
      <w:r w:rsidRPr="005E472E">
        <w:rPr>
          <w:rFonts w:cs="Arial"/>
          <w:sz w:val="22"/>
          <w:szCs w:val="22"/>
        </w:rPr>
        <w:t>CIMIS</w:t>
      </w:r>
      <w:r w:rsidRPr="005E472E">
        <w:rPr>
          <w:rFonts w:cs="Arial"/>
          <w:sz w:val="22"/>
          <w:szCs w:val="22"/>
        </w:rPr>
        <w:tab/>
      </w:r>
      <w:r w:rsidRPr="005E472E">
        <w:rPr>
          <w:rFonts w:cs="Arial"/>
          <w:sz w:val="22"/>
          <w:szCs w:val="22"/>
        </w:rPr>
        <w:tab/>
      </w:r>
      <w:r w:rsidRPr="005E472E">
        <w:rPr>
          <w:rFonts w:cs="Arial"/>
          <w:sz w:val="22"/>
          <w:szCs w:val="22"/>
        </w:rPr>
        <w:tab/>
        <w:t>Centre for Integrative Medicine and Innovative Science</w:t>
      </w:r>
    </w:p>
    <w:p w:rsidR="005E472E" w:rsidRPr="005E472E" w:rsidRDefault="005E472E" w:rsidP="005E472E">
      <w:pPr>
        <w:ind w:left="0"/>
        <w:rPr>
          <w:rFonts w:cs="Arial"/>
          <w:sz w:val="22"/>
          <w:szCs w:val="22"/>
        </w:rPr>
      </w:pPr>
      <w:r w:rsidRPr="005E472E">
        <w:rPr>
          <w:rFonts w:cs="Arial"/>
          <w:sz w:val="22"/>
          <w:szCs w:val="22"/>
        </w:rPr>
        <w:t>CINVESTAV</w:t>
      </w:r>
      <w:r w:rsidRPr="005E472E">
        <w:rPr>
          <w:rFonts w:cs="Arial"/>
          <w:sz w:val="22"/>
          <w:szCs w:val="22"/>
        </w:rPr>
        <w:tab/>
      </w:r>
      <w:r w:rsidRPr="005E472E">
        <w:rPr>
          <w:rFonts w:cs="Arial"/>
          <w:sz w:val="22"/>
          <w:szCs w:val="22"/>
        </w:rPr>
        <w:tab/>
        <w:t>Centre for Research and Advanced Studies</w:t>
      </w:r>
    </w:p>
    <w:p w:rsidR="005E472E" w:rsidRPr="005E472E" w:rsidRDefault="005E472E" w:rsidP="005E472E">
      <w:pPr>
        <w:ind w:left="0"/>
        <w:rPr>
          <w:rFonts w:cs="Arial"/>
          <w:sz w:val="22"/>
          <w:szCs w:val="22"/>
        </w:rPr>
      </w:pPr>
      <w:r w:rsidRPr="005E472E">
        <w:rPr>
          <w:rFonts w:cs="Arial"/>
          <w:sz w:val="22"/>
          <w:szCs w:val="22"/>
        </w:rPr>
        <w:t>CNPq</w:t>
      </w:r>
      <w:r w:rsidRPr="005E472E">
        <w:rPr>
          <w:rFonts w:cs="Arial"/>
          <w:sz w:val="22"/>
          <w:szCs w:val="22"/>
        </w:rPr>
        <w:tab/>
      </w:r>
      <w:r w:rsidRPr="005E472E">
        <w:rPr>
          <w:rFonts w:cs="Arial"/>
          <w:sz w:val="22"/>
          <w:szCs w:val="22"/>
        </w:rPr>
        <w:tab/>
      </w:r>
      <w:r w:rsidRPr="005E472E">
        <w:rPr>
          <w:rFonts w:cs="Arial"/>
          <w:sz w:val="22"/>
          <w:szCs w:val="22"/>
        </w:rPr>
        <w:tab/>
        <w:t xml:space="preserve">Brazilian National Council for Scientific and Technological Development </w:t>
      </w:r>
    </w:p>
    <w:p w:rsidR="005E472E" w:rsidRPr="005E472E" w:rsidRDefault="005E472E" w:rsidP="005E472E">
      <w:pPr>
        <w:ind w:left="0"/>
        <w:rPr>
          <w:rFonts w:cs="Arial"/>
          <w:sz w:val="22"/>
          <w:szCs w:val="22"/>
        </w:rPr>
      </w:pPr>
      <w:r w:rsidRPr="005E472E">
        <w:rPr>
          <w:rFonts w:cs="Arial"/>
          <w:sz w:val="22"/>
          <w:szCs w:val="22"/>
        </w:rPr>
        <w:t>DiscoGnosis</w:t>
      </w:r>
      <w:r w:rsidRPr="005E472E">
        <w:rPr>
          <w:rFonts w:cs="Arial"/>
          <w:sz w:val="22"/>
          <w:szCs w:val="22"/>
        </w:rPr>
        <w:tab/>
      </w:r>
      <w:r w:rsidRPr="005E472E">
        <w:rPr>
          <w:rFonts w:cs="Arial"/>
          <w:sz w:val="22"/>
          <w:szCs w:val="22"/>
        </w:rPr>
        <w:tab/>
        <w:t>Disc-shaped point-of-care platform for infectious disease diagnosis</w:t>
      </w:r>
    </w:p>
    <w:p w:rsidR="005E472E" w:rsidRPr="005E472E" w:rsidRDefault="005E472E" w:rsidP="005E472E">
      <w:pPr>
        <w:ind w:left="0"/>
        <w:rPr>
          <w:rFonts w:cs="Arial"/>
          <w:sz w:val="22"/>
          <w:szCs w:val="22"/>
        </w:rPr>
      </w:pPr>
      <w:r w:rsidRPr="005E472E">
        <w:rPr>
          <w:rFonts w:cs="Arial"/>
          <w:sz w:val="22"/>
          <w:szCs w:val="22"/>
        </w:rPr>
        <w:t>DOTS</w:t>
      </w:r>
      <w:r w:rsidRPr="005E472E">
        <w:rPr>
          <w:rFonts w:cs="Arial"/>
          <w:sz w:val="22"/>
          <w:szCs w:val="22"/>
        </w:rPr>
        <w:tab/>
      </w:r>
      <w:r w:rsidRPr="005E472E">
        <w:rPr>
          <w:rFonts w:cs="Arial"/>
          <w:sz w:val="22"/>
          <w:szCs w:val="22"/>
        </w:rPr>
        <w:tab/>
      </w:r>
      <w:r w:rsidRPr="005E472E">
        <w:rPr>
          <w:rFonts w:cs="Arial"/>
          <w:sz w:val="22"/>
          <w:szCs w:val="22"/>
        </w:rPr>
        <w:tab/>
        <w:t>Directly Observed Treatment, Short-Course</w:t>
      </w:r>
    </w:p>
    <w:p w:rsidR="00242E1C" w:rsidRDefault="00242E1C" w:rsidP="00C11B7B">
      <w:pPr>
        <w:ind w:left="0"/>
        <w:rPr>
          <w:rFonts w:cs="Arial"/>
          <w:sz w:val="22"/>
          <w:szCs w:val="22"/>
        </w:rPr>
      </w:pPr>
      <w:r>
        <w:rPr>
          <w:rFonts w:cs="Arial"/>
          <w:sz w:val="22"/>
          <w:szCs w:val="22"/>
        </w:rPr>
        <w:t>EHS</w:t>
      </w:r>
      <w:r>
        <w:rPr>
          <w:rFonts w:cs="Arial"/>
          <w:sz w:val="22"/>
          <w:szCs w:val="22"/>
        </w:rPr>
        <w:tab/>
      </w:r>
      <w:r>
        <w:rPr>
          <w:rFonts w:cs="Arial"/>
          <w:sz w:val="22"/>
          <w:szCs w:val="22"/>
        </w:rPr>
        <w:tab/>
      </w:r>
      <w:r>
        <w:rPr>
          <w:rFonts w:cs="Arial"/>
          <w:sz w:val="22"/>
          <w:szCs w:val="22"/>
        </w:rPr>
        <w:tab/>
        <w:t>Environmental, Health and Safety</w:t>
      </w:r>
    </w:p>
    <w:p w:rsidR="0058165C" w:rsidRDefault="0058165C" w:rsidP="00C11B7B">
      <w:pPr>
        <w:ind w:left="0"/>
        <w:rPr>
          <w:rFonts w:cs="Arial"/>
          <w:sz w:val="22"/>
          <w:szCs w:val="22"/>
        </w:rPr>
      </w:pPr>
      <w:r>
        <w:rPr>
          <w:rFonts w:cs="Arial"/>
          <w:sz w:val="22"/>
          <w:szCs w:val="22"/>
        </w:rPr>
        <w:t>ELSA</w:t>
      </w:r>
      <w:r>
        <w:rPr>
          <w:rFonts w:cs="Arial"/>
          <w:sz w:val="22"/>
          <w:szCs w:val="22"/>
        </w:rPr>
        <w:tab/>
      </w:r>
      <w:r>
        <w:rPr>
          <w:rFonts w:cs="Arial"/>
          <w:sz w:val="22"/>
          <w:szCs w:val="22"/>
        </w:rPr>
        <w:tab/>
      </w:r>
      <w:r>
        <w:rPr>
          <w:rFonts w:cs="Arial"/>
          <w:sz w:val="22"/>
          <w:szCs w:val="22"/>
        </w:rPr>
        <w:tab/>
        <w:t>Ethical, Legal and Social Aspects</w:t>
      </w:r>
    </w:p>
    <w:p w:rsidR="00BE235C" w:rsidRPr="00E20A7A" w:rsidRDefault="000C1CC0" w:rsidP="00C11B7B">
      <w:pPr>
        <w:ind w:left="0"/>
        <w:rPr>
          <w:sz w:val="22"/>
        </w:rPr>
      </w:pPr>
      <w:r w:rsidRPr="00E20A7A">
        <w:rPr>
          <w:sz w:val="22"/>
        </w:rPr>
        <w:t>ELSI</w:t>
      </w:r>
      <w:r w:rsidRPr="00E20A7A">
        <w:rPr>
          <w:sz w:val="22"/>
        </w:rPr>
        <w:tab/>
      </w:r>
      <w:r w:rsidRPr="00E20A7A">
        <w:rPr>
          <w:sz w:val="22"/>
        </w:rPr>
        <w:tab/>
      </w:r>
      <w:r w:rsidRPr="00E20A7A">
        <w:rPr>
          <w:sz w:val="22"/>
        </w:rPr>
        <w:tab/>
        <w:t>Ethical, Legal and Social Implications</w:t>
      </w:r>
    </w:p>
    <w:p w:rsidR="00242E1C" w:rsidRDefault="00242E1C" w:rsidP="00C11B7B">
      <w:pPr>
        <w:ind w:left="0"/>
        <w:rPr>
          <w:rFonts w:cs="Arial"/>
          <w:sz w:val="22"/>
          <w:szCs w:val="22"/>
        </w:rPr>
      </w:pPr>
      <w:r w:rsidRPr="00242E1C">
        <w:rPr>
          <w:rFonts w:cs="Arial"/>
          <w:sz w:val="22"/>
          <w:szCs w:val="22"/>
        </w:rPr>
        <w:t>ETPN</w:t>
      </w:r>
      <w:r>
        <w:rPr>
          <w:rFonts w:cs="Arial"/>
          <w:sz w:val="22"/>
          <w:szCs w:val="22"/>
        </w:rPr>
        <w:tab/>
      </w:r>
      <w:r>
        <w:rPr>
          <w:rFonts w:cs="Arial"/>
          <w:sz w:val="22"/>
          <w:szCs w:val="22"/>
        </w:rPr>
        <w:tab/>
      </w:r>
      <w:r>
        <w:rPr>
          <w:rFonts w:cs="Arial"/>
          <w:sz w:val="22"/>
          <w:szCs w:val="22"/>
        </w:rPr>
        <w:tab/>
      </w:r>
      <w:r w:rsidRPr="00242E1C">
        <w:rPr>
          <w:rFonts w:cs="Arial"/>
          <w:sz w:val="22"/>
          <w:szCs w:val="22"/>
        </w:rPr>
        <w:t>European Techn</w:t>
      </w:r>
      <w:r>
        <w:rPr>
          <w:rFonts w:cs="Arial"/>
          <w:sz w:val="22"/>
          <w:szCs w:val="22"/>
        </w:rPr>
        <w:t>ology Platform on Nanomedicine</w:t>
      </w:r>
    </w:p>
    <w:p w:rsidR="005E472E" w:rsidRPr="005E472E" w:rsidRDefault="005E472E" w:rsidP="005E472E">
      <w:pPr>
        <w:ind w:left="0"/>
        <w:rPr>
          <w:rFonts w:cs="Arial"/>
          <w:sz w:val="22"/>
          <w:szCs w:val="22"/>
        </w:rPr>
      </w:pPr>
      <w:r w:rsidRPr="005E472E">
        <w:rPr>
          <w:rFonts w:cs="Arial"/>
          <w:sz w:val="22"/>
          <w:szCs w:val="22"/>
        </w:rPr>
        <w:t>EU</w:t>
      </w:r>
      <w:r w:rsidRPr="005E472E">
        <w:rPr>
          <w:rFonts w:cs="Arial"/>
          <w:sz w:val="22"/>
          <w:szCs w:val="22"/>
        </w:rPr>
        <w:tab/>
      </w:r>
      <w:r w:rsidRPr="005E472E">
        <w:rPr>
          <w:rFonts w:cs="Arial"/>
          <w:sz w:val="22"/>
          <w:szCs w:val="22"/>
        </w:rPr>
        <w:tab/>
      </w:r>
      <w:r w:rsidRPr="005E472E">
        <w:rPr>
          <w:rFonts w:cs="Arial"/>
          <w:sz w:val="22"/>
          <w:szCs w:val="22"/>
        </w:rPr>
        <w:tab/>
        <w:t>European Union</w:t>
      </w:r>
    </w:p>
    <w:p w:rsidR="005E472E" w:rsidRPr="005E472E" w:rsidRDefault="005E472E" w:rsidP="00E20A7A">
      <w:pPr>
        <w:ind w:left="2127" w:hanging="2127"/>
        <w:rPr>
          <w:rFonts w:cs="Arial"/>
          <w:sz w:val="22"/>
          <w:szCs w:val="22"/>
        </w:rPr>
      </w:pPr>
      <w:r w:rsidRPr="005E472E">
        <w:rPr>
          <w:rFonts w:cs="Arial"/>
          <w:sz w:val="22"/>
          <w:szCs w:val="22"/>
        </w:rPr>
        <w:t>EU-CELAC JIRI</w:t>
      </w:r>
      <w:r w:rsidRPr="005E472E">
        <w:rPr>
          <w:rFonts w:cs="Arial"/>
          <w:sz w:val="22"/>
          <w:szCs w:val="22"/>
        </w:rPr>
        <w:tab/>
        <w:t>European Union and Community of Latin American and the Caribbean States’ Joint Initiative for Research and Innovation</w:t>
      </w:r>
    </w:p>
    <w:p w:rsidR="005E472E" w:rsidRPr="005E472E" w:rsidRDefault="005E472E" w:rsidP="005E472E">
      <w:pPr>
        <w:ind w:left="2127" w:hanging="2127"/>
        <w:rPr>
          <w:rFonts w:cs="Arial"/>
          <w:sz w:val="22"/>
          <w:szCs w:val="22"/>
        </w:rPr>
      </w:pPr>
      <w:r w:rsidRPr="005E472E">
        <w:rPr>
          <w:rFonts w:cs="Arial"/>
          <w:sz w:val="22"/>
          <w:szCs w:val="22"/>
        </w:rPr>
        <w:t>EULANEST</w:t>
      </w:r>
      <w:r w:rsidRPr="005E472E">
        <w:rPr>
          <w:rFonts w:cs="Arial"/>
          <w:sz w:val="22"/>
          <w:szCs w:val="22"/>
        </w:rPr>
        <w:tab/>
        <w:t>Promoting and Coordinating Research Co-operation among EU Member Stat</w:t>
      </w:r>
      <w:r>
        <w:rPr>
          <w:rFonts w:cs="Arial"/>
          <w:sz w:val="22"/>
          <w:szCs w:val="22"/>
        </w:rPr>
        <w:t>es and Latin American Countries</w:t>
      </w:r>
    </w:p>
    <w:p w:rsidR="00704FC0" w:rsidRPr="00E20A7A" w:rsidRDefault="00704FC0" w:rsidP="00704FC0">
      <w:pPr>
        <w:ind w:left="0"/>
        <w:rPr>
          <w:sz w:val="22"/>
        </w:rPr>
      </w:pPr>
      <w:r w:rsidRPr="00E20A7A">
        <w:rPr>
          <w:sz w:val="22"/>
        </w:rPr>
        <w:lastRenderedPageBreak/>
        <w:t>HIV</w:t>
      </w:r>
      <w:r w:rsidRPr="00E20A7A">
        <w:rPr>
          <w:sz w:val="22"/>
        </w:rPr>
        <w:tab/>
      </w:r>
      <w:r w:rsidRPr="00E20A7A">
        <w:rPr>
          <w:sz w:val="22"/>
        </w:rPr>
        <w:tab/>
      </w:r>
      <w:r w:rsidRPr="00E20A7A">
        <w:rPr>
          <w:sz w:val="22"/>
        </w:rPr>
        <w:tab/>
        <w:t>Human Immunodeficiency Virus</w:t>
      </w:r>
    </w:p>
    <w:p w:rsidR="00704FC0" w:rsidRDefault="00704FC0" w:rsidP="00704FC0">
      <w:pPr>
        <w:ind w:left="0"/>
        <w:rPr>
          <w:rFonts w:cs="Arial"/>
          <w:sz w:val="22"/>
          <w:szCs w:val="22"/>
        </w:rPr>
      </w:pPr>
      <w:r w:rsidRPr="00E20A7A">
        <w:rPr>
          <w:sz w:val="22"/>
        </w:rPr>
        <w:t>HPV</w:t>
      </w:r>
      <w:r w:rsidRPr="00E20A7A">
        <w:rPr>
          <w:sz w:val="22"/>
        </w:rPr>
        <w:tab/>
      </w:r>
      <w:r w:rsidRPr="00E20A7A">
        <w:rPr>
          <w:sz w:val="22"/>
        </w:rPr>
        <w:tab/>
      </w:r>
      <w:r w:rsidRPr="00E20A7A">
        <w:rPr>
          <w:sz w:val="22"/>
        </w:rPr>
        <w:tab/>
        <w:t>Human papillomavirus</w:t>
      </w:r>
    </w:p>
    <w:p w:rsidR="001C7944" w:rsidRDefault="001C7944" w:rsidP="00C11B7B">
      <w:pPr>
        <w:ind w:left="0"/>
        <w:rPr>
          <w:rFonts w:cs="Arial"/>
          <w:sz w:val="22"/>
          <w:szCs w:val="22"/>
        </w:rPr>
      </w:pPr>
      <w:r>
        <w:rPr>
          <w:rFonts w:cs="Arial"/>
          <w:sz w:val="22"/>
          <w:szCs w:val="22"/>
        </w:rPr>
        <w:t>ICP</w:t>
      </w:r>
      <w:r>
        <w:rPr>
          <w:rFonts w:cs="Arial"/>
          <w:sz w:val="22"/>
          <w:szCs w:val="22"/>
        </w:rPr>
        <w:tab/>
      </w:r>
      <w:r>
        <w:rPr>
          <w:rFonts w:cs="Arial"/>
          <w:sz w:val="22"/>
          <w:szCs w:val="22"/>
        </w:rPr>
        <w:tab/>
      </w:r>
      <w:r>
        <w:rPr>
          <w:rFonts w:cs="Arial"/>
          <w:sz w:val="22"/>
          <w:szCs w:val="22"/>
        </w:rPr>
        <w:tab/>
        <w:t>International Cooperation Partner</w:t>
      </w:r>
    </w:p>
    <w:p w:rsidR="005E472E" w:rsidRPr="005E472E" w:rsidRDefault="005E472E" w:rsidP="005E472E">
      <w:pPr>
        <w:ind w:left="0"/>
        <w:rPr>
          <w:rFonts w:cs="Arial"/>
          <w:sz w:val="22"/>
          <w:szCs w:val="22"/>
        </w:rPr>
      </w:pPr>
      <w:r w:rsidRPr="005E472E">
        <w:rPr>
          <w:rFonts w:cs="Arial"/>
          <w:sz w:val="22"/>
          <w:szCs w:val="22"/>
        </w:rPr>
        <w:t>IMSS</w:t>
      </w:r>
      <w:r w:rsidRPr="005E472E">
        <w:rPr>
          <w:rFonts w:cs="Arial"/>
          <w:sz w:val="22"/>
          <w:szCs w:val="22"/>
        </w:rPr>
        <w:tab/>
      </w:r>
      <w:r w:rsidRPr="005E472E">
        <w:rPr>
          <w:rFonts w:cs="Arial"/>
          <w:sz w:val="22"/>
          <w:szCs w:val="22"/>
        </w:rPr>
        <w:tab/>
      </w:r>
      <w:r w:rsidRPr="005E472E">
        <w:rPr>
          <w:rFonts w:cs="Arial"/>
          <w:sz w:val="22"/>
          <w:szCs w:val="22"/>
        </w:rPr>
        <w:tab/>
        <w:t>Mexican Institute of Social Security</w:t>
      </w:r>
    </w:p>
    <w:p w:rsidR="005E472E" w:rsidRPr="00E20A7A" w:rsidRDefault="005E472E" w:rsidP="005E472E">
      <w:pPr>
        <w:ind w:left="0"/>
        <w:rPr>
          <w:rFonts w:cs="Arial"/>
          <w:sz w:val="22"/>
          <w:szCs w:val="22"/>
          <w:lang w:val="es-ES_tradnl"/>
        </w:rPr>
      </w:pPr>
      <w:r w:rsidRPr="00E20A7A">
        <w:rPr>
          <w:rFonts w:cs="Arial"/>
          <w:sz w:val="22"/>
          <w:szCs w:val="22"/>
          <w:lang w:val="es-ES_tradnl"/>
        </w:rPr>
        <w:t>INIFTA</w:t>
      </w:r>
      <w:r w:rsidRPr="00E20A7A">
        <w:rPr>
          <w:rFonts w:cs="Arial"/>
          <w:sz w:val="22"/>
          <w:szCs w:val="22"/>
          <w:lang w:val="es-ES_tradnl"/>
        </w:rPr>
        <w:tab/>
      </w:r>
      <w:r w:rsidRPr="00E20A7A">
        <w:rPr>
          <w:rFonts w:cs="Arial"/>
          <w:sz w:val="22"/>
          <w:szCs w:val="22"/>
          <w:lang w:val="es-ES_tradnl"/>
        </w:rPr>
        <w:tab/>
      </w:r>
      <w:r w:rsidRPr="00E20A7A">
        <w:rPr>
          <w:rFonts w:cs="Arial"/>
          <w:sz w:val="22"/>
          <w:szCs w:val="22"/>
          <w:lang w:val="es-ES_tradnl"/>
        </w:rPr>
        <w:tab/>
        <w:t>Instituto de Investigaciones Fisicoquímicas Teóricas y Aplicadas</w:t>
      </w:r>
    </w:p>
    <w:p w:rsidR="005E472E" w:rsidRPr="005E472E" w:rsidRDefault="005E472E" w:rsidP="005E472E">
      <w:pPr>
        <w:ind w:left="0"/>
        <w:rPr>
          <w:rFonts w:cs="Arial"/>
          <w:sz w:val="22"/>
          <w:szCs w:val="22"/>
        </w:rPr>
      </w:pPr>
      <w:r w:rsidRPr="005E472E">
        <w:rPr>
          <w:rFonts w:cs="Arial"/>
          <w:sz w:val="22"/>
          <w:szCs w:val="22"/>
        </w:rPr>
        <w:t>IPN</w:t>
      </w:r>
      <w:r w:rsidRPr="005E472E">
        <w:rPr>
          <w:rFonts w:cs="Arial"/>
          <w:sz w:val="22"/>
          <w:szCs w:val="22"/>
        </w:rPr>
        <w:tab/>
      </w:r>
      <w:r w:rsidRPr="005E472E">
        <w:rPr>
          <w:rFonts w:cs="Arial"/>
          <w:sz w:val="22"/>
          <w:szCs w:val="22"/>
        </w:rPr>
        <w:tab/>
      </w:r>
      <w:r w:rsidRPr="005E472E">
        <w:rPr>
          <w:rFonts w:cs="Arial"/>
          <w:sz w:val="22"/>
          <w:szCs w:val="22"/>
        </w:rPr>
        <w:tab/>
        <w:t>Polytechnic Institute</w:t>
      </w:r>
    </w:p>
    <w:p w:rsidR="00242E1C" w:rsidRDefault="00242E1C" w:rsidP="00C11B7B">
      <w:pPr>
        <w:ind w:left="0"/>
        <w:rPr>
          <w:rFonts w:cs="Arial"/>
          <w:sz w:val="22"/>
          <w:szCs w:val="22"/>
        </w:rPr>
      </w:pPr>
      <w:r w:rsidRPr="00242E1C">
        <w:rPr>
          <w:rFonts w:cs="Arial"/>
          <w:sz w:val="22"/>
          <w:szCs w:val="22"/>
        </w:rPr>
        <w:t>ISO</w:t>
      </w:r>
      <w:r>
        <w:rPr>
          <w:rFonts w:cs="Arial"/>
          <w:sz w:val="22"/>
          <w:szCs w:val="22"/>
        </w:rPr>
        <w:tab/>
      </w:r>
      <w:r>
        <w:rPr>
          <w:rFonts w:cs="Arial"/>
          <w:sz w:val="22"/>
          <w:szCs w:val="22"/>
        </w:rPr>
        <w:tab/>
      </w:r>
      <w:r>
        <w:rPr>
          <w:rFonts w:cs="Arial"/>
          <w:sz w:val="22"/>
          <w:szCs w:val="22"/>
        </w:rPr>
        <w:tab/>
      </w:r>
      <w:r w:rsidRPr="00242E1C">
        <w:rPr>
          <w:rFonts w:cs="Arial"/>
          <w:sz w:val="22"/>
          <w:szCs w:val="22"/>
        </w:rPr>
        <w:t>Internationa</w:t>
      </w:r>
      <w:r>
        <w:rPr>
          <w:rFonts w:cs="Arial"/>
          <w:sz w:val="22"/>
          <w:szCs w:val="22"/>
        </w:rPr>
        <w:t>l Standardization Organization</w:t>
      </w:r>
    </w:p>
    <w:p w:rsidR="005E472E" w:rsidRPr="005E472E" w:rsidRDefault="005E472E" w:rsidP="005E472E">
      <w:pPr>
        <w:ind w:left="0"/>
        <w:rPr>
          <w:rFonts w:cs="Arial"/>
          <w:sz w:val="22"/>
          <w:szCs w:val="22"/>
        </w:rPr>
      </w:pPr>
      <w:r w:rsidRPr="005E472E">
        <w:rPr>
          <w:rFonts w:cs="Arial"/>
          <w:sz w:val="22"/>
          <w:szCs w:val="22"/>
        </w:rPr>
        <w:t>ISO</w:t>
      </w:r>
      <w:r w:rsidRPr="005E472E">
        <w:rPr>
          <w:rFonts w:cs="Arial"/>
          <w:sz w:val="22"/>
          <w:szCs w:val="22"/>
        </w:rPr>
        <w:tab/>
      </w:r>
      <w:r w:rsidRPr="005E472E">
        <w:rPr>
          <w:rFonts w:cs="Arial"/>
          <w:sz w:val="22"/>
          <w:szCs w:val="22"/>
        </w:rPr>
        <w:tab/>
      </w:r>
      <w:r w:rsidRPr="005E472E">
        <w:rPr>
          <w:rFonts w:cs="Arial"/>
          <w:sz w:val="22"/>
          <w:szCs w:val="22"/>
        </w:rPr>
        <w:tab/>
        <w:t>International Standardization Organization</w:t>
      </w:r>
    </w:p>
    <w:p w:rsidR="005E472E" w:rsidRPr="00C07769" w:rsidRDefault="005E472E" w:rsidP="00E20A7A">
      <w:pPr>
        <w:ind w:left="0"/>
        <w:rPr>
          <w:rFonts w:cs="Arial"/>
          <w:sz w:val="22"/>
          <w:szCs w:val="22"/>
        </w:rPr>
      </w:pPr>
      <w:r w:rsidRPr="005E472E">
        <w:rPr>
          <w:rFonts w:cs="Arial"/>
          <w:sz w:val="22"/>
          <w:szCs w:val="22"/>
        </w:rPr>
        <w:t>KIT</w:t>
      </w:r>
      <w:r>
        <w:rPr>
          <w:rFonts w:cs="Arial"/>
          <w:sz w:val="22"/>
          <w:szCs w:val="22"/>
        </w:rPr>
        <w:tab/>
      </w:r>
      <w:r>
        <w:rPr>
          <w:rFonts w:cs="Arial"/>
          <w:sz w:val="22"/>
          <w:szCs w:val="22"/>
        </w:rPr>
        <w:tab/>
      </w:r>
      <w:r>
        <w:rPr>
          <w:rFonts w:cs="Arial"/>
          <w:sz w:val="22"/>
          <w:szCs w:val="22"/>
        </w:rPr>
        <w:tab/>
      </w:r>
      <w:r w:rsidRPr="005E472E">
        <w:rPr>
          <w:rFonts w:cs="Arial"/>
          <w:sz w:val="22"/>
          <w:szCs w:val="22"/>
        </w:rPr>
        <w:t>Royal Institute for the Tropics</w:t>
      </w:r>
    </w:p>
    <w:p w:rsidR="004920C4" w:rsidRDefault="004920C4" w:rsidP="00C11B7B">
      <w:pPr>
        <w:ind w:left="0"/>
        <w:rPr>
          <w:rFonts w:cs="Arial"/>
          <w:sz w:val="22"/>
          <w:szCs w:val="22"/>
        </w:rPr>
      </w:pPr>
      <w:r>
        <w:rPr>
          <w:rFonts w:cs="Arial"/>
          <w:sz w:val="22"/>
          <w:szCs w:val="22"/>
        </w:rPr>
        <w:t>LA</w:t>
      </w:r>
      <w:r>
        <w:rPr>
          <w:rFonts w:cs="Arial"/>
          <w:sz w:val="22"/>
          <w:szCs w:val="22"/>
        </w:rPr>
        <w:tab/>
      </w:r>
      <w:r>
        <w:rPr>
          <w:rFonts w:cs="Arial"/>
          <w:sz w:val="22"/>
          <w:szCs w:val="22"/>
        </w:rPr>
        <w:tab/>
      </w:r>
      <w:r>
        <w:rPr>
          <w:rFonts w:cs="Arial"/>
          <w:sz w:val="22"/>
          <w:szCs w:val="22"/>
        </w:rPr>
        <w:tab/>
        <w:t>Latin America</w:t>
      </w:r>
    </w:p>
    <w:p w:rsidR="00C178EE" w:rsidRDefault="00E56427" w:rsidP="00C11B7B">
      <w:pPr>
        <w:ind w:left="0"/>
        <w:rPr>
          <w:rFonts w:cs="Arial"/>
          <w:sz w:val="22"/>
          <w:szCs w:val="22"/>
        </w:rPr>
      </w:pPr>
      <w:r>
        <w:rPr>
          <w:rFonts w:cs="Arial"/>
          <w:sz w:val="22"/>
          <w:szCs w:val="22"/>
        </w:rPr>
        <w:t>LAC</w:t>
      </w:r>
      <w:r w:rsidR="00C178EE" w:rsidRPr="0005313E">
        <w:rPr>
          <w:rFonts w:cs="Arial"/>
          <w:sz w:val="22"/>
          <w:szCs w:val="22"/>
        </w:rPr>
        <w:tab/>
      </w:r>
      <w:r w:rsidR="00C11B7B" w:rsidRPr="0005313E">
        <w:rPr>
          <w:rFonts w:cs="Arial"/>
          <w:sz w:val="22"/>
          <w:szCs w:val="22"/>
        </w:rPr>
        <w:tab/>
      </w:r>
      <w:r w:rsidR="00C11B7B" w:rsidRPr="0005313E">
        <w:rPr>
          <w:rFonts w:cs="Arial"/>
          <w:sz w:val="22"/>
          <w:szCs w:val="22"/>
        </w:rPr>
        <w:tab/>
      </w:r>
      <w:r w:rsidR="00C178EE" w:rsidRPr="0005313E">
        <w:rPr>
          <w:rFonts w:cs="Arial"/>
          <w:sz w:val="22"/>
          <w:szCs w:val="22"/>
        </w:rPr>
        <w:t xml:space="preserve">Latin American </w:t>
      </w:r>
      <w:r w:rsidR="001120AD">
        <w:rPr>
          <w:rFonts w:cs="Arial"/>
          <w:sz w:val="22"/>
          <w:szCs w:val="22"/>
        </w:rPr>
        <w:t xml:space="preserve">and </w:t>
      </w:r>
      <w:r w:rsidR="00B43A54">
        <w:rPr>
          <w:rFonts w:cs="Arial"/>
          <w:sz w:val="22"/>
          <w:szCs w:val="22"/>
        </w:rPr>
        <w:t xml:space="preserve">the </w:t>
      </w:r>
      <w:r w:rsidR="001120AD">
        <w:rPr>
          <w:rFonts w:cs="Arial"/>
          <w:sz w:val="22"/>
          <w:szCs w:val="22"/>
        </w:rPr>
        <w:t>Caribbean</w:t>
      </w:r>
    </w:p>
    <w:p w:rsidR="005E472E" w:rsidRPr="005E472E" w:rsidRDefault="005E472E" w:rsidP="005E472E">
      <w:pPr>
        <w:ind w:left="0"/>
        <w:rPr>
          <w:rFonts w:cs="Arial"/>
          <w:sz w:val="22"/>
          <w:szCs w:val="22"/>
        </w:rPr>
      </w:pPr>
      <w:r w:rsidRPr="005E472E">
        <w:rPr>
          <w:rFonts w:cs="Arial"/>
          <w:sz w:val="22"/>
          <w:szCs w:val="22"/>
        </w:rPr>
        <w:t>LNN</w:t>
      </w:r>
      <w:r w:rsidRPr="005E472E">
        <w:rPr>
          <w:rFonts w:cs="Arial"/>
          <w:sz w:val="22"/>
          <w:szCs w:val="22"/>
        </w:rPr>
        <w:tab/>
      </w:r>
      <w:r w:rsidRPr="005E472E">
        <w:rPr>
          <w:rFonts w:cs="Arial"/>
          <w:sz w:val="22"/>
          <w:szCs w:val="22"/>
        </w:rPr>
        <w:tab/>
      </w:r>
      <w:r w:rsidRPr="005E472E">
        <w:rPr>
          <w:rFonts w:cs="Arial"/>
          <w:sz w:val="22"/>
          <w:szCs w:val="22"/>
        </w:rPr>
        <w:tab/>
        <w:t xml:space="preserve">Laboratory of Nanomedicine and Nanotoxicology </w:t>
      </w:r>
    </w:p>
    <w:p w:rsidR="001C7944" w:rsidRDefault="001C7944" w:rsidP="00C11B7B">
      <w:pPr>
        <w:ind w:left="0"/>
        <w:rPr>
          <w:rFonts w:cs="Arial"/>
          <w:sz w:val="22"/>
          <w:szCs w:val="22"/>
        </w:rPr>
      </w:pPr>
      <w:r>
        <w:rPr>
          <w:rFonts w:cs="Arial"/>
          <w:sz w:val="22"/>
          <w:szCs w:val="22"/>
        </w:rPr>
        <w:t>MDGs</w:t>
      </w:r>
      <w:r>
        <w:rPr>
          <w:rFonts w:cs="Arial"/>
          <w:sz w:val="22"/>
          <w:szCs w:val="22"/>
        </w:rPr>
        <w:tab/>
      </w:r>
      <w:r>
        <w:rPr>
          <w:rFonts w:cs="Arial"/>
          <w:sz w:val="22"/>
          <w:szCs w:val="22"/>
        </w:rPr>
        <w:tab/>
      </w:r>
      <w:r>
        <w:rPr>
          <w:rFonts w:cs="Arial"/>
          <w:sz w:val="22"/>
          <w:szCs w:val="22"/>
        </w:rPr>
        <w:tab/>
        <w:t>Millennium Development Goals</w:t>
      </w:r>
    </w:p>
    <w:p w:rsidR="004920C4" w:rsidRPr="0005313E" w:rsidRDefault="004920C4" w:rsidP="00C11B7B">
      <w:pPr>
        <w:ind w:left="0"/>
        <w:rPr>
          <w:rFonts w:cs="Arial"/>
          <w:sz w:val="22"/>
          <w:szCs w:val="22"/>
        </w:rPr>
      </w:pPr>
      <w:r>
        <w:rPr>
          <w:rFonts w:cs="Arial"/>
          <w:sz w:val="22"/>
          <w:szCs w:val="22"/>
        </w:rPr>
        <w:t>MDR-TB</w:t>
      </w:r>
      <w:r>
        <w:rPr>
          <w:rFonts w:cs="Arial"/>
          <w:sz w:val="22"/>
          <w:szCs w:val="22"/>
        </w:rPr>
        <w:tab/>
      </w:r>
      <w:r>
        <w:rPr>
          <w:rFonts w:cs="Arial"/>
          <w:sz w:val="22"/>
          <w:szCs w:val="22"/>
        </w:rPr>
        <w:tab/>
        <w:t>Mult</w:t>
      </w:r>
      <w:r w:rsidR="000C6175">
        <w:rPr>
          <w:rFonts w:cs="Arial"/>
          <w:sz w:val="22"/>
          <w:szCs w:val="22"/>
        </w:rPr>
        <w:t>idrug-Resistant Tuberculosis</w:t>
      </w:r>
    </w:p>
    <w:p w:rsidR="005E472E" w:rsidRPr="005E472E" w:rsidRDefault="005E472E" w:rsidP="005E472E">
      <w:pPr>
        <w:ind w:left="0"/>
        <w:rPr>
          <w:rFonts w:cs="Arial"/>
          <w:sz w:val="22"/>
          <w:szCs w:val="22"/>
        </w:rPr>
      </w:pPr>
      <w:r w:rsidRPr="005E472E">
        <w:rPr>
          <w:rFonts w:cs="Arial"/>
          <w:sz w:val="22"/>
          <w:szCs w:val="22"/>
        </w:rPr>
        <w:t>MECESUP</w:t>
      </w:r>
      <w:r w:rsidRPr="005E472E">
        <w:rPr>
          <w:rFonts w:cs="Arial"/>
          <w:sz w:val="22"/>
          <w:szCs w:val="22"/>
        </w:rPr>
        <w:tab/>
      </w:r>
      <w:r w:rsidRPr="005E472E">
        <w:rPr>
          <w:rFonts w:cs="Arial"/>
          <w:sz w:val="22"/>
          <w:szCs w:val="22"/>
        </w:rPr>
        <w:tab/>
        <w:t xml:space="preserve">Higher Education Quality Improvement Programme </w:t>
      </w:r>
    </w:p>
    <w:p w:rsidR="005E472E" w:rsidRPr="005E472E" w:rsidRDefault="005E472E" w:rsidP="005E472E">
      <w:pPr>
        <w:ind w:left="0"/>
        <w:rPr>
          <w:rFonts w:cs="Arial"/>
          <w:sz w:val="22"/>
          <w:szCs w:val="22"/>
        </w:rPr>
      </w:pPr>
      <w:r w:rsidRPr="005E472E">
        <w:rPr>
          <w:rFonts w:cs="Arial"/>
          <w:sz w:val="22"/>
          <w:szCs w:val="22"/>
        </w:rPr>
        <w:t>MIT</w:t>
      </w:r>
      <w:r w:rsidRPr="005E472E">
        <w:rPr>
          <w:rFonts w:cs="Arial"/>
          <w:sz w:val="22"/>
          <w:szCs w:val="22"/>
        </w:rPr>
        <w:tab/>
      </w:r>
      <w:r w:rsidRPr="005E472E">
        <w:rPr>
          <w:rFonts w:cs="Arial"/>
          <w:sz w:val="22"/>
          <w:szCs w:val="22"/>
        </w:rPr>
        <w:tab/>
      </w:r>
      <w:r w:rsidRPr="005E472E">
        <w:rPr>
          <w:rFonts w:cs="Arial"/>
          <w:sz w:val="22"/>
          <w:szCs w:val="22"/>
        </w:rPr>
        <w:tab/>
        <w:t xml:space="preserve">Massachussets Institute of Technology </w:t>
      </w:r>
    </w:p>
    <w:p w:rsidR="005E472E" w:rsidRPr="005E472E" w:rsidRDefault="005E472E" w:rsidP="005E472E">
      <w:pPr>
        <w:ind w:left="0"/>
        <w:rPr>
          <w:rFonts w:cs="Arial"/>
          <w:sz w:val="22"/>
          <w:szCs w:val="22"/>
        </w:rPr>
      </w:pPr>
      <w:r w:rsidRPr="005E472E">
        <w:rPr>
          <w:rFonts w:cs="Arial"/>
          <w:sz w:val="22"/>
          <w:szCs w:val="22"/>
        </w:rPr>
        <w:t>NanoCiTec</w:t>
      </w:r>
      <w:r w:rsidRPr="005E472E">
        <w:rPr>
          <w:rFonts w:cs="Arial"/>
          <w:sz w:val="22"/>
          <w:szCs w:val="22"/>
        </w:rPr>
        <w:tab/>
      </w:r>
      <w:r w:rsidRPr="005E472E">
        <w:rPr>
          <w:rFonts w:cs="Arial"/>
          <w:sz w:val="22"/>
          <w:szCs w:val="22"/>
        </w:rPr>
        <w:tab/>
        <w:t>Nanoscale Science and Technology Centre</w:t>
      </w:r>
    </w:p>
    <w:p w:rsidR="005E472E" w:rsidRPr="005E472E" w:rsidRDefault="005E472E" w:rsidP="005E472E">
      <w:pPr>
        <w:tabs>
          <w:tab w:val="left" w:pos="2127"/>
        </w:tabs>
        <w:ind w:left="2127" w:hanging="2127"/>
        <w:rPr>
          <w:rFonts w:cs="Arial"/>
          <w:sz w:val="22"/>
          <w:szCs w:val="22"/>
        </w:rPr>
      </w:pPr>
      <w:r w:rsidRPr="005E472E">
        <w:rPr>
          <w:rFonts w:cs="Arial"/>
          <w:sz w:val="22"/>
          <w:szCs w:val="22"/>
        </w:rPr>
        <w:t>NANOSUS</w:t>
      </w:r>
      <w:r w:rsidRPr="005E472E">
        <w:rPr>
          <w:rFonts w:cs="Arial"/>
          <w:sz w:val="22"/>
          <w:szCs w:val="22"/>
        </w:rPr>
        <w:tab/>
        <w:t xml:space="preserve">Platform for nano-biotechnology projects for the Unified Health System (SUS) </w:t>
      </w:r>
    </w:p>
    <w:p w:rsidR="005E472E" w:rsidRPr="005E472E" w:rsidRDefault="005E472E" w:rsidP="005E472E">
      <w:pPr>
        <w:ind w:left="0"/>
        <w:rPr>
          <w:rFonts w:cs="Arial"/>
          <w:sz w:val="22"/>
          <w:szCs w:val="22"/>
        </w:rPr>
      </w:pPr>
      <w:r w:rsidRPr="005E472E">
        <w:rPr>
          <w:rFonts w:cs="Arial"/>
          <w:sz w:val="22"/>
          <w:szCs w:val="22"/>
        </w:rPr>
        <w:t>NCDs</w:t>
      </w:r>
      <w:r w:rsidRPr="005E472E">
        <w:rPr>
          <w:rFonts w:cs="Arial"/>
          <w:sz w:val="22"/>
          <w:szCs w:val="22"/>
        </w:rPr>
        <w:tab/>
      </w:r>
      <w:r w:rsidRPr="005E472E">
        <w:rPr>
          <w:rFonts w:cs="Arial"/>
          <w:sz w:val="22"/>
          <w:szCs w:val="22"/>
        </w:rPr>
        <w:tab/>
      </w:r>
      <w:r w:rsidRPr="005E472E">
        <w:rPr>
          <w:rFonts w:cs="Arial"/>
          <w:sz w:val="22"/>
          <w:szCs w:val="22"/>
        </w:rPr>
        <w:tab/>
        <w:t>Non-communicable Diseases</w:t>
      </w:r>
    </w:p>
    <w:p w:rsidR="001C7944" w:rsidRDefault="001C7944" w:rsidP="00C11B7B">
      <w:pPr>
        <w:ind w:left="0"/>
        <w:rPr>
          <w:rFonts w:cs="Arial"/>
          <w:sz w:val="22"/>
          <w:szCs w:val="22"/>
        </w:rPr>
      </w:pPr>
      <w:r>
        <w:rPr>
          <w:rFonts w:cs="Arial"/>
          <w:sz w:val="22"/>
          <w:szCs w:val="22"/>
        </w:rPr>
        <w:t>NGOs</w:t>
      </w:r>
      <w:r>
        <w:rPr>
          <w:rFonts w:cs="Arial"/>
          <w:sz w:val="22"/>
          <w:szCs w:val="22"/>
        </w:rPr>
        <w:tab/>
      </w:r>
      <w:r>
        <w:rPr>
          <w:rFonts w:cs="Arial"/>
          <w:sz w:val="22"/>
          <w:szCs w:val="22"/>
        </w:rPr>
        <w:tab/>
      </w:r>
      <w:r>
        <w:rPr>
          <w:rFonts w:cs="Arial"/>
          <w:sz w:val="22"/>
          <w:szCs w:val="22"/>
        </w:rPr>
        <w:tab/>
        <w:t>Non-governmental organizations</w:t>
      </w:r>
    </w:p>
    <w:p w:rsidR="0004201C" w:rsidRDefault="0004201C" w:rsidP="00C11B7B">
      <w:pPr>
        <w:ind w:left="0"/>
        <w:rPr>
          <w:rFonts w:cs="Arial"/>
          <w:sz w:val="22"/>
          <w:szCs w:val="22"/>
        </w:rPr>
      </w:pPr>
      <w:r>
        <w:rPr>
          <w:rFonts w:cs="Arial"/>
          <w:sz w:val="22"/>
          <w:szCs w:val="22"/>
        </w:rPr>
        <w:t>NIA</w:t>
      </w:r>
      <w:r>
        <w:rPr>
          <w:rFonts w:cs="Arial"/>
          <w:sz w:val="22"/>
          <w:szCs w:val="22"/>
        </w:rPr>
        <w:tab/>
      </w:r>
      <w:r>
        <w:rPr>
          <w:rFonts w:cs="Arial"/>
          <w:sz w:val="22"/>
          <w:szCs w:val="22"/>
        </w:rPr>
        <w:tab/>
      </w:r>
      <w:r>
        <w:rPr>
          <w:rFonts w:cs="Arial"/>
          <w:sz w:val="22"/>
          <w:szCs w:val="22"/>
        </w:rPr>
        <w:tab/>
      </w:r>
      <w:r w:rsidRPr="0004201C">
        <w:rPr>
          <w:rFonts w:cs="Arial"/>
          <w:sz w:val="22"/>
          <w:szCs w:val="22"/>
        </w:rPr>
        <w:t>Nanotechnology Industries Association</w:t>
      </w:r>
    </w:p>
    <w:p w:rsidR="005E472E" w:rsidRPr="005E472E" w:rsidRDefault="005E472E" w:rsidP="005E472E">
      <w:pPr>
        <w:ind w:left="0"/>
        <w:rPr>
          <w:rFonts w:cs="Arial"/>
          <w:sz w:val="22"/>
          <w:szCs w:val="22"/>
        </w:rPr>
      </w:pPr>
      <w:r w:rsidRPr="005E472E">
        <w:rPr>
          <w:rFonts w:cs="Arial"/>
          <w:sz w:val="22"/>
          <w:szCs w:val="22"/>
        </w:rPr>
        <w:t>NIAID</w:t>
      </w:r>
      <w:r w:rsidRPr="005E472E">
        <w:rPr>
          <w:rFonts w:cs="Arial"/>
          <w:sz w:val="22"/>
          <w:szCs w:val="22"/>
        </w:rPr>
        <w:tab/>
      </w:r>
      <w:r w:rsidRPr="005E472E">
        <w:rPr>
          <w:rFonts w:cs="Arial"/>
          <w:sz w:val="22"/>
          <w:szCs w:val="22"/>
        </w:rPr>
        <w:tab/>
      </w:r>
      <w:r w:rsidRPr="005E472E">
        <w:rPr>
          <w:rFonts w:cs="Arial"/>
          <w:sz w:val="22"/>
          <w:szCs w:val="22"/>
        </w:rPr>
        <w:tab/>
        <w:t>US National Institute of Allergy and Infectious Diseases</w:t>
      </w:r>
    </w:p>
    <w:p w:rsidR="00C178EE" w:rsidRDefault="00C178EE" w:rsidP="00C11B7B">
      <w:pPr>
        <w:ind w:left="0"/>
        <w:rPr>
          <w:rFonts w:cs="Arial"/>
          <w:sz w:val="22"/>
          <w:szCs w:val="22"/>
        </w:rPr>
      </w:pPr>
      <w:r w:rsidRPr="0005313E">
        <w:rPr>
          <w:rFonts w:cs="Arial"/>
          <w:sz w:val="22"/>
          <w:szCs w:val="22"/>
        </w:rPr>
        <w:t>NMP</w:t>
      </w:r>
      <w:r w:rsidRPr="0005313E">
        <w:rPr>
          <w:rFonts w:cs="Arial"/>
          <w:sz w:val="22"/>
          <w:szCs w:val="22"/>
        </w:rPr>
        <w:tab/>
      </w:r>
      <w:r w:rsidR="00C11B7B" w:rsidRPr="0005313E">
        <w:rPr>
          <w:rFonts w:cs="Arial"/>
          <w:sz w:val="22"/>
          <w:szCs w:val="22"/>
        </w:rPr>
        <w:tab/>
      </w:r>
      <w:r w:rsidR="00C11B7B" w:rsidRPr="0005313E">
        <w:rPr>
          <w:rFonts w:cs="Arial"/>
          <w:sz w:val="22"/>
          <w:szCs w:val="22"/>
        </w:rPr>
        <w:tab/>
      </w:r>
      <w:r w:rsidRPr="0005313E">
        <w:rPr>
          <w:rFonts w:cs="Arial"/>
          <w:bCs/>
          <w:sz w:val="22"/>
          <w:szCs w:val="22"/>
        </w:rPr>
        <w:t>N</w:t>
      </w:r>
      <w:r w:rsidRPr="0005313E">
        <w:rPr>
          <w:rFonts w:cs="Arial"/>
          <w:sz w:val="22"/>
          <w:szCs w:val="22"/>
        </w:rPr>
        <w:t xml:space="preserve">anosciences, Nanotechnologies, </w:t>
      </w:r>
      <w:r w:rsidRPr="0005313E">
        <w:rPr>
          <w:rFonts w:cs="Arial"/>
          <w:bCs/>
          <w:sz w:val="22"/>
          <w:szCs w:val="22"/>
        </w:rPr>
        <w:t>M</w:t>
      </w:r>
      <w:r w:rsidRPr="0005313E">
        <w:rPr>
          <w:rFonts w:cs="Arial"/>
          <w:sz w:val="22"/>
          <w:szCs w:val="22"/>
        </w:rPr>
        <w:t>aterials</w:t>
      </w:r>
      <w:r w:rsidR="00C11B7B" w:rsidRPr="0005313E">
        <w:rPr>
          <w:rFonts w:cs="Arial"/>
          <w:sz w:val="22"/>
          <w:szCs w:val="22"/>
        </w:rPr>
        <w:t xml:space="preserve"> &amp;</w:t>
      </w:r>
      <w:r w:rsidRPr="0005313E">
        <w:rPr>
          <w:rFonts w:cs="Arial"/>
          <w:sz w:val="22"/>
          <w:szCs w:val="22"/>
        </w:rPr>
        <w:t xml:space="preserve"> New </w:t>
      </w:r>
      <w:r w:rsidRPr="0005313E">
        <w:rPr>
          <w:rFonts w:cs="Arial"/>
          <w:bCs/>
          <w:sz w:val="22"/>
          <w:szCs w:val="22"/>
        </w:rPr>
        <w:t>P</w:t>
      </w:r>
      <w:r w:rsidRPr="0005313E">
        <w:rPr>
          <w:rFonts w:cs="Arial"/>
          <w:sz w:val="22"/>
          <w:szCs w:val="22"/>
        </w:rPr>
        <w:t>roduction Technologies</w:t>
      </w:r>
    </w:p>
    <w:p w:rsidR="004920C4" w:rsidRPr="0005313E" w:rsidRDefault="000C6175" w:rsidP="00C11B7B">
      <w:pPr>
        <w:ind w:left="0"/>
        <w:rPr>
          <w:rFonts w:cs="Arial"/>
          <w:sz w:val="22"/>
          <w:szCs w:val="22"/>
        </w:rPr>
      </w:pPr>
      <w:r>
        <w:rPr>
          <w:rFonts w:cs="Arial"/>
          <w:sz w:val="22"/>
          <w:szCs w:val="22"/>
        </w:rPr>
        <w:t>NTDs</w:t>
      </w:r>
      <w:r>
        <w:rPr>
          <w:rFonts w:cs="Arial"/>
          <w:sz w:val="22"/>
          <w:szCs w:val="22"/>
        </w:rPr>
        <w:tab/>
      </w:r>
      <w:r>
        <w:rPr>
          <w:rFonts w:cs="Arial"/>
          <w:sz w:val="22"/>
          <w:szCs w:val="22"/>
        </w:rPr>
        <w:tab/>
      </w:r>
      <w:r>
        <w:rPr>
          <w:rFonts w:cs="Arial"/>
          <w:sz w:val="22"/>
          <w:szCs w:val="22"/>
        </w:rPr>
        <w:tab/>
        <w:t>Neglected Tropical D</w:t>
      </w:r>
      <w:r w:rsidR="004920C4">
        <w:rPr>
          <w:rFonts w:cs="Arial"/>
          <w:sz w:val="22"/>
          <w:szCs w:val="22"/>
        </w:rPr>
        <w:t>iseases</w:t>
      </w:r>
    </w:p>
    <w:p w:rsidR="00B43A54" w:rsidRDefault="00C178EE" w:rsidP="00C11B7B">
      <w:pPr>
        <w:ind w:left="0"/>
        <w:rPr>
          <w:rFonts w:cs="Arial"/>
          <w:sz w:val="22"/>
          <w:szCs w:val="22"/>
        </w:rPr>
      </w:pPr>
      <w:r w:rsidRPr="0005313E">
        <w:rPr>
          <w:rFonts w:cs="Arial"/>
          <w:sz w:val="22"/>
          <w:szCs w:val="22"/>
        </w:rPr>
        <w:t>OIP</w:t>
      </w:r>
      <w:r w:rsidRPr="0005313E">
        <w:rPr>
          <w:rFonts w:cs="Arial"/>
          <w:sz w:val="22"/>
          <w:szCs w:val="22"/>
        </w:rPr>
        <w:tab/>
      </w:r>
      <w:r w:rsidR="00C11B7B" w:rsidRPr="0005313E">
        <w:rPr>
          <w:rFonts w:cs="Arial"/>
          <w:sz w:val="22"/>
          <w:szCs w:val="22"/>
        </w:rPr>
        <w:tab/>
      </w:r>
      <w:r w:rsidR="00C11B7B" w:rsidRPr="0005313E">
        <w:rPr>
          <w:rFonts w:cs="Arial"/>
          <w:sz w:val="22"/>
          <w:szCs w:val="22"/>
        </w:rPr>
        <w:tab/>
      </w:r>
      <w:r w:rsidRPr="0005313E">
        <w:rPr>
          <w:rFonts w:cs="Arial"/>
          <w:sz w:val="22"/>
          <w:szCs w:val="22"/>
        </w:rPr>
        <w:t>Open Innovation Platform</w:t>
      </w:r>
    </w:p>
    <w:p w:rsidR="005E472E" w:rsidRPr="005E472E" w:rsidRDefault="005E472E" w:rsidP="005E472E">
      <w:pPr>
        <w:ind w:left="0"/>
        <w:rPr>
          <w:rFonts w:cs="Arial"/>
          <w:sz w:val="22"/>
          <w:szCs w:val="22"/>
        </w:rPr>
      </w:pPr>
      <w:r w:rsidRPr="005E472E">
        <w:rPr>
          <w:rFonts w:cs="Arial"/>
          <w:sz w:val="22"/>
          <w:szCs w:val="22"/>
        </w:rPr>
        <w:t>PLUS</w:t>
      </w:r>
      <w:r w:rsidRPr="005E472E">
        <w:rPr>
          <w:rFonts w:cs="Arial"/>
          <w:sz w:val="22"/>
          <w:szCs w:val="22"/>
        </w:rPr>
        <w:tab/>
      </w:r>
      <w:r w:rsidRPr="005E472E">
        <w:rPr>
          <w:rFonts w:cs="Arial"/>
          <w:sz w:val="22"/>
          <w:szCs w:val="22"/>
        </w:rPr>
        <w:tab/>
      </w:r>
      <w:r w:rsidRPr="005E472E">
        <w:rPr>
          <w:rFonts w:cs="Arial"/>
          <w:sz w:val="22"/>
          <w:szCs w:val="22"/>
        </w:rPr>
        <w:tab/>
        <w:t>Pari</w:t>
      </w:r>
      <w:r>
        <w:rPr>
          <w:rFonts w:cs="Arial"/>
          <w:sz w:val="22"/>
          <w:szCs w:val="22"/>
        </w:rPr>
        <w:t>s Lodron University in Salzburg</w:t>
      </w:r>
    </w:p>
    <w:p w:rsidR="005E472E" w:rsidRPr="005E472E" w:rsidRDefault="005E472E" w:rsidP="005E472E">
      <w:pPr>
        <w:ind w:left="0"/>
        <w:rPr>
          <w:rFonts w:cs="Arial"/>
          <w:sz w:val="22"/>
          <w:szCs w:val="22"/>
        </w:rPr>
      </w:pPr>
      <w:r w:rsidRPr="005E472E">
        <w:rPr>
          <w:rFonts w:cs="Arial"/>
          <w:sz w:val="22"/>
          <w:szCs w:val="22"/>
        </w:rPr>
        <w:t>PodiTrodi</w:t>
      </w:r>
      <w:r w:rsidRPr="005E472E">
        <w:rPr>
          <w:rFonts w:cs="Arial"/>
          <w:sz w:val="22"/>
          <w:szCs w:val="22"/>
        </w:rPr>
        <w:tab/>
      </w:r>
      <w:r w:rsidRPr="005E472E">
        <w:rPr>
          <w:rFonts w:cs="Arial"/>
          <w:sz w:val="22"/>
          <w:szCs w:val="22"/>
        </w:rPr>
        <w:tab/>
        <w:t>Point-of-care Diagnostics for Tropical Diseases</w:t>
      </w:r>
    </w:p>
    <w:p w:rsidR="00C178EE" w:rsidRPr="008E3B3E" w:rsidRDefault="00B43A54" w:rsidP="00C11B7B">
      <w:pPr>
        <w:ind w:left="0"/>
        <w:rPr>
          <w:sz w:val="22"/>
          <w:lang w:val="pt-BR"/>
        </w:rPr>
      </w:pPr>
      <w:r w:rsidRPr="008E3B3E">
        <w:rPr>
          <w:sz w:val="22"/>
          <w:lang w:val="pt-BR"/>
        </w:rPr>
        <w:t>Qdots</w:t>
      </w:r>
      <w:r w:rsidRPr="008E3B3E">
        <w:rPr>
          <w:sz w:val="22"/>
          <w:lang w:val="pt-BR"/>
        </w:rPr>
        <w:tab/>
      </w:r>
      <w:r w:rsidRPr="008E3B3E">
        <w:rPr>
          <w:sz w:val="22"/>
          <w:lang w:val="pt-BR"/>
        </w:rPr>
        <w:tab/>
      </w:r>
      <w:r w:rsidRPr="008E3B3E">
        <w:rPr>
          <w:sz w:val="22"/>
          <w:lang w:val="pt-BR"/>
        </w:rPr>
        <w:tab/>
        <w:t>Quantum dots</w:t>
      </w:r>
    </w:p>
    <w:p w:rsidR="005E472E" w:rsidRPr="008E3B3E" w:rsidRDefault="005E472E" w:rsidP="005E472E">
      <w:pPr>
        <w:ind w:left="0"/>
        <w:rPr>
          <w:sz w:val="22"/>
          <w:lang w:val="pt-BR"/>
        </w:rPr>
      </w:pPr>
      <w:proofErr w:type="gramStart"/>
      <w:r w:rsidRPr="008E3B3E">
        <w:rPr>
          <w:sz w:val="22"/>
          <w:lang w:val="pt-BR"/>
        </w:rPr>
        <w:t>RNAi</w:t>
      </w:r>
      <w:proofErr w:type="gramEnd"/>
      <w:r w:rsidRPr="008E3B3E">
        <w:rPr>
          <w:sz w:val="22"/>
          <w:lang w:val="pt-BR"/>
        </w:rPr>
        <w:tab/>
      </w:r>
      <w:r w:rsidRPr="008E3B3E">
        <w:rPr>
          <w:sz w:val="22"/>
          <w:lang w:val="pt-BR"/>
        </w:rPr>
        <w:tab/>
      </w:r>
      <w:r w:rsidRPr="008E3B3E">
        <w:rPr>
          <w:sz w:val="22"/>
          <w:lang w:val="pt-BR"/>
        </w:rPr>
        <w:tab/>
        <w:t>Ribonucleic acid interference</w:t>
      </w:r>
    </w:p>
    <w:p w:rsidR="005E472E" w:rsidRPr="005E472E" w:rsidRDefault="005E472E" w:rsidP="005E472E">
      <w:pPr>
        <w:ind w:left="0"/>
        <w:rPr>
          <w:rFonts w:cs="Arial"/>
          <w:sz w:val="22"/>
          <w:szCs w:val="22"/>
        </w:rPr>
      </w:pPr>
      <w:r w:rsidRPr="005E472E">
        <w:rPr>
          <w:rFonts w:cs="Arial"/>
          <w:sz w:val="22"/>
          <w:szCs w:val="22"/>
        </w:rPr>
        <w:t>SDGs</w:t>
      </w:r>
      <w:r w:rsidRPr="005E472E">
        <w:rPr>
          <w:rFonts w:cs="Arial"/>
          <w:sz w:val="22"/>
          <w:szCs w:val="22"/>
        </w:rPr>
        <w:tab/>
      </w:r>
      <w:r w:rsidRPr="005E472E">
        <w:rPr>
          <w:rFonts w:cs="Arial"/>
          <w:sz w:val="22"/>
          <w:szCs w:val="22"/>
        </w:rPr>
        <w:tab/>
      </w:r>
      <w:r w:rsidRPr="005E472E">
        <w:rPr>
          <w:rFonts w:cs="Arial"/>
          <w:sz w:val="22"/>
          <w:szCs w:val="22"/>
        </w:rPr>
        <w:tab/>
        <w:t>Sustainable Development Goals</w:t>
      </w:r>
    </w:p>
    <w:p w:rsidR="005E472E" w:rsidRPr="005E472E" w:rsidRDefault="005E472E" w:rsidP="005E472E">
      <w:pPr>
        <w:ind w:left="0"/>
        <w:rPr>
          <w:rFonts w:cs="Arial"/>
          <w:sz w:val="22"/>
          <w:szCs w:val="22"/>
        </w:rPr>
      </w:pPr>
      <w:proofErr w:type="gramStart"/>
      <w:r w:rsidRPr="005E472E">
        <w:rPr>
          <w:rFonts w:cs="Arial"/>
          <w:sz w:val="22"/>
          <w:szCs w:val="22"/>
        </w:rPr>
        <w:t>siRNA</w:t>
      </w:r>
      <w:proofErr w:type="gramEnd"/>
      <w:r w:rsidRPr="005E472E">
        <w:rPr>
          <w:rFonts w:cs="Arial"/>
          <w:sz w:val="22"/>
          <w:szCs w:val="22"/>
        </w:rPr>
        <w:tab/>
      </w:r>
      <w:r w:rsidRPr="005E472E">
        <w:rPr>
          <w:rFonts w:cs="Arial"/>
          <w:sz w:val="22"/>
          <w:szCs w:val="22"/>
        </w:rPr>
        <w:tab/>
      </w:r>
      <w:r w:rsidRPr="005E472E">
        <w:rPr>
          <w:rFonts w:cs="Arial"/>
          <w:sz w:val="22"/>
          <w:szCs w:val="22"/>
        </w:rPr>
        <w:tab/>
        <w:t>Small Interfering RNA</w:t>
      </w:r>
    </w:p>
    <w:p w:rsidR="005E472E" w:rsidRPr="005E472E" w:rsidRDefault="005E472E" w:rsidP="005E472E">
      <w:pPr>
        <w:ind w:left="0"/>
        <w:rPr>
          <w:rFonts w:cs="Arial"/>
          <w:sz w:val="22"/>
          <w:szCs w:val="22"/>
        </w:rPr>
      </w:pPr>
      <w:r w:rsidRPr="005E472E">
        <w:rPr>
          <w:rFonts w:cs="Arial"/>
          <w:sz w:val="22"/>
          <w:szCs w:val="22"/>
        </w:rPr>
        <w:t>SisNANO</w:t>
      </w:r>
      <w:r w:rsidRPr="005E472E">
        <w:rPr>
          <w:rFonts w:cs="Arial"/>
          <w:sz w:val="22"/>
          <w:szCs w:val="22"/>
        </w:rPr>
        <w:tab/>
      </w:r>
      <w:r w:rsidRPr="005E472E">
        <w:rPr>
          <w:rFonts w:cs="Arial"/>
          <w:sz w:val="22"/>
          <w:szCs w:val="22"/>
        </w:rPr>
        <w:tab/>
        <w:t>Brazilian National Nanotechnology Laboratory System</w:t>
      </w:r>
    </w:p>
    <w:p w:rsidR="005E472E" w:rsidRPr="005E472E" w:rsidRDefault="005E472E" w:rsidP="005E472E">
      <w:pPr>
        <w:ind w:left="0"/>
        <w:rPr>
          <w:rFonts w:cs="Arial"/>
          <w:sz w:val="22"/>
          <w:szCs w:val="22"/>
        </w:rPr>
      </w:pPr>
      <w:r w:rsidRPr="005E472E">
        <w:rPr>
          <w:rFonts w:cs="Arial"/>
          <w:sz w:val="22"/>
          <w:szCs w:val="22"/>
        </w:rPr>
        <w:t>SMEs</w:t>
      </w:r>
      <w:r w:rsidRPr="005E472E">
        <w:rPr>
          <w:rFonts w:cs="Arial"/>
          <w:sz w:val="22"/>
          <w:szCs w:val="22"/>
        </w:rPr>
        <w:tab/>
      </w:r>
      <w:r w:rsidRPr="005E472E">
        <w:rPr>
          <w:rFonts w:cs="Arial"/>
          <w:sz w:val="22"/>
          <w:szCs w:val="22"/>
        </w:rPr>
        <w:tab/>
      </w:r>
      <w:r w:rsidRPr="005E472E">
        <w:rPr>
          <w:rFonts w:cs="Arial"/>
          <w:sz w:val="22"/>
          <w:szCs w:val="22"/>
        </w:rPr>
        <w:tab/>
        <w:t>Small and Medium Enterprises</w:t>
      </w:r>
    </w:p>
    <w:p w:rsidR="0032712F" w:rsidRDefault="00704FC0" w:rsidP="0010458D">
      <w:pPr>
        <w:ind w:left="0"/>
        <w:rPr>
          <w:rFonts w:cs="Arial"/>
          <w:sz w:val="22"/>
          <w:szCs w:val="22"/>
        </w:rPr>
      </w:pPr>
      <w:r w:rsidRPr="00E20A7A">
        <w:rPr>
          <w:sz w:val="22"/>
        </w:rPr>
        <w:lastRenderedPageBreak/>
        <w:t>STD</w:t>
      </w:r>
      <w:r w:rsidRPr="00E20A7A">
        <w:rPr>
          <w:sz w:val="22"/>
        </w:rPr>
        <w:tab/>
      </w:r>
      <w:r w:rsidRPr="00E20A7A">
        <w:rPr>
          <w:sz w:val="22"/>
        </w:rPr>
        <w:tab/>
      </w:r>
      <w:r w:rsidRPr="00E20A7A">
        <w:rPr>
          <w:sz w:val="22"/>
        </w:rPr>
        <w:tab/>
        <w:t>Sexually Transmitted Diseases</w:t>
      </w:r>
    </w:p>
    <w:p w:rsidR="00242E1C" w:rsidRDefault="00242E1C" w:rsidP="0010458D">
      <w:pPr>
        <w:ind w:left="0"/>
        <w:rPr>
          <w:rFonts w:cs="Arial"/>
          <w:sz w:val="22"/>
          <w:szCs w:val="22"/>
        </w:rPr>
      </w:pPr>
      <w:r>
        <w:rPr>
          <w:rFonts w:cs="Arial"/>
          <w:sz w:val="22"/>
          <w:szCs w:val="22"/>
        </w:rPr>
        <w:t>STI</w:t>
      </w:r>
      <w:r>
        <w:rPr>
          <w:rFonts w:cs="Arial"/>
          <w:sz w:val="22"/>
          <w:szCs w:val="22"/>
        </w:rPr>
        <w:tab/>
      </w:r>
      <w:r>
        <w:rPr>
          <w:rFonts w:cs="Arial"/>
          <w:sz w:val="22"/>
          <w:szCs w:val="22"/>
        </w:rPr>
        <w:tab/>
      </w:r>
      <w:r>
        <w:rPr>
          <w:rFonts w:cs="Arial"/>
          <w:sz w:val="22"/>
          <w:szCs w:val="22"/>
        </w:rPr>
        <w:tab/>
        <w:t>Science, Technology and Innovation</w:t>
      </w:r>
    </w:p>
    <w:p w:rsidR="005E472E" w:rsidRPr="005E472E" w:rsidRDefault="005E472E" w:rsidP="005E472E">
      <w:pPr>
        <w:ind w:left="0"/>
        <w:rPr>
          <w:rFonts w:cs="Arial"/>
          <w:sz w:val="22"/>
          <w:szCs w:val="22"/>
        </w:rPr>
      </w:pPr>
      <w:r w:rsidRPr="005E472E">
        <w:rPr>
          <w:rFonts w:cs="Arial"/>
          <w:sz w:val="22"/>
          <w:szCs w:val="22"/>
        </w:rPr>
        <w:t>STI</w:t>
      </w:r>
      <w:r w:rsidRPr="005E472E">
        <w:rPr>
          <w:rFonts w:cs="Arial"/>
          <w:sz w:val="22"/>
          <w:szCs w:val="22"/>
        </w:rPr>
        <w:tab/>
      </w:r>
      <w:r w:rsidRPr="005E472E">
        <w:rPr>
          <w:rFonts w:cs="Arial"/>
          <w:sz w:val="22"/>
          <w:szCs w:val="22"/>
        </w:rPr>
        <w:tab/>
      </w:r>
      <w:r w:rsidRPr="005E472E">
        <w:rPr>
          <w:rFonts w:cs="Arial"/>
          <w:sz w:val="22"/>
          <w:szCs w:val="22"/>
        </w:rPr>
        <w:tab/>
        <w:t>Science, technology and innovation</w:t>
      </w:r>
    </w:p>
    <w:p w:rsidR="005E472E" w:rsidRPr="005E472E" w:rsidRDefault="005E472E" w:rsidP="005E472E">
      <w:pPr>
        <w:ind w:left="0"/>
        <w:rPr>
          <w:rFonts w:cs="Arial"/>
          <w:sz w:val="22"/>
          <w:szCs w:val="22"/>
        </w:rPr>
      </w:pPr>
      <w:r w:rsidRPr="005E472E">
        <w:rPr>
          <w:rFonts w:cs="Arial"/>
          <w:sz w:val="22"/>
          <w:szCs w:val="22"/>
        </w:rPr>
        <w:t>SUS</w:t>
      </w:r>
      <w:r w:rsidRPr="005E472E">
        <w:rPr>
          <w:rFonts w:cs="Arial"/>
          <w:sz w:val="22"/>
          <w:szCs w:val="22"/>
        </w:rPr>
        <w:tab/>
      </w:r>
      <w:r w:rsidRPr="005E472E">
        <w:rPr>
          <w:rFonts w:cs="Arial"/>
          <w:sz w:val="22"/>
          <w:szCs w:val="22"/>
        </w:rPr>
        <w:tab/>
      </w:r>
      <w:r w:rsidRPr="005E472E">
        <w:rPr>
          <w:rFonts w:cs="Arial"/>
          <w:sz w:val="22"/>
          <w:szCs w:val="22"/>
        </w:rPr>
        <w:tab/>
        <w:t>Unified Health System</w:t>
      </w:r>
    </w:p>
    <w:p w:rsidR="004920C4" w:rsidRPr="001A44CC" w:rsidRDefault="004920C4" w:rsidP="0010458D">
      <w:pPr>
        <w:ind w:left="0"/>
        <w:rPr>
          <w:rFonts w:cs="Arial"/>
          <w:sz w:val="22"/>
          <w:szCs w:val="22"/>
        </w:rPr>
      </w:pPr>
      <w:r w:rsidRPr="001A44CC">
        <w:rPr>
          <w:rFonts w:cs="Arial"/>
          <w:sz w:val="22"/>
          <w:szCs w:val="22"/>
        </w:rPr>
        <w:t>TB</w:t>
      </w:r>
      <w:r w:rsidRPr="001A44CC">
        <w:rPr>
          <w:rFonts w:cs="Arial"/>
          <w:sz w:val="22"/>
          <w:szCs w:val="22"/>
        </w:rPr>
        <w:tab/>
      </w:r>
      <w:r w:rsidRPr="001A44CC">
        <w:rPr>
          <w:rFonts w:cs="Arial"/>
          <w:sz w:val="22"/>
          <w:szCs w:val="22"/>
        </w:rPr>
        <w:tab/>
      </w:r>
      <w:r w:rsidRPr="001A44CC">
        <w:rPr>
          <w:rFonts w:cs="Arial"/>
          <w:sz w:val="22"/>
          <w:szCs w:val="22"/>
        </w:rPr>
        <w:tab/>
        <w:t>Tuberculosis</w:t>
      </w:r>
    </w:p>
    <w:p w:rsidR="005E472E" w:rsidRPr="005E472E" w:rsidRDefault="005E472E" w:rsidP="005E472E">
      <w:pPr>
        <w:ind w:left="0"/>
        <w:rPr>
          <w:rFonts w:cs="Arial"/>
          <w:sz w:val="22"/>
          <w:szCs w:val="22"/>
        </w:rPr>
      </w:pPr>
      <w:r w:rsidRPr="005E472E">
        <w:rPr>
          <w:rFonts w:cs="Arial"/>
          <w:sz w:val="22"/>
          <w:szCs w:val="22"/>
        </w:rPr>
        <w:t>TNF-α</w:t>
      </w:r>
      <w:r w:rsidRPr="005E472E">
        <w:rPr>
          <w:rFonts w:cs="Arial"/>
          <w:sz w:val="22"/>
          <w:szCs w:val="22"/>
        </w:rPr>
        <w:tab/>
      </w:r>
      <w:r w:rsidRPr="005E472E">
        <w:rPr>
          <w:rFonts w:cs="Arial"/>
          <w:sz w:val="22"/>
          <w:szCs w:val="22"/>
        </w:rPr>
        <w:tab/>
      </w:r>
      <w:r w:rsidRPr="005E472E">
        <w:rPr>
          <w:rFonts w:cs="Arial"/>
          <w:sz w:val="22"/>
          <w:szCs w:val="22"/>
        </w:rPr>
        <w:tab/>
        <w:t>Tumour necrosis factor alpha</w:t>
      </w:r>
    </w:p>
    <w:p w:rsidR="005E472E" w:rsidRPr="005E472E" w:rsidRDefault="005E472E" w:rsidP="005E472E">
      <w:pPr>
        <w:ind w:left="0"/>
        <w:rPr>
          <w:rFonts w:cs="Arial"/>
          <w:sz w:val="22"/>
          <w:szCs w:val="22"/>
        </w:rPr>
      </w:pPr>
      <w:r w:rsidRPr="005E472E">
        <w:rPr>
          <w:rFonts w:cs="Arial"/>
          <w:sz w:val="22"/>
          <w:szCs w:val="22"/>
        </w:rPr>
        <w:t>UFC</w:t>
      </w:r>
      <w:r w:rsidRPr="005E472E">
        <w:rPr>
          <w:rFonts w:cs="Arial"/>
          <w:sz w:val="22"/>
          <w:szCs w:val="22"/>
        </w:rPr>
        <w:tab/>
      </w:r>
      <w:r w:rsidRPr="005E472E">
        <w:rPr>
          <w:rFonts w:cs="Arial"/>
          <w:sz w:val="22"/>
          <w:szCs w:val="22"/>
        </w:rPr>
        <w:tab/>
      </w:r>
      <w:r w:rsidRPr="005E472E">
        <w:rPr>
          <w:rFonts w:cs="Arial"/>
          <w:sz w:val="22"/>
          <w:szCs w:val="22"/>
        </w:rPr>
        <w:tab/>
        <w:t xml:space="preserve">Federal University of Ceara </w:t>
      </w:r>
    </w:p>
    <w:p w:rsidR="005E472E" w:rsidRPr="00E20A7A" w:rsidRDefault="005E472E" w:rsidP="005E472E">
      <w:pPr>
        <w:ind w:left="0"/>
        <w:rPr>
          <w:rFonts w:cs="Arial"/>
          <w:sz w:val="22"/>
          <w:szCs w:val="22"/>
          <w:lang w:val="pt-BR"/>
        </w:rPr>
      </w:pPr>
      <w:r w:rsidRPr="00E20A7A">
        <w:rPr>
          <w:rFonts w:cs="Arial"/>
          <w:sz w:val="22"/>
          <w:szCs w:val="22"/>
          <w:lang w:val="pt-BR"/>
        </w:rPr>
        <w:t>UFRJ</w:t>
      </w:r>
      <w:r w:rsidRPr="00E20A7A">
        <w:rPr>
          <w:rFonts w:cs="Arial"/>
          <w:sz w:val="22"/>
          <w:szCs w:val="22"/>
          <w:lang w:val="pt-BR"/>
        </w:rPr>
        <w:tab/>
      </w:r>
      <w:r w:rsidRPr="00E20A7A">
        <w:rPr>
          <w:rFonts w:cs="Arial"/>
          <w:sz w:val="22"/>
          <w:szCs w:val="22"/>
          <w:lang w:val="pt-BR"/>
        </w:rPr>
        <w:tab/>
      </w:r>
      <w:r w:rsidRPr="00E20A7A">
        <w:rPr>
          <w:rFonts w:cs="Arial"/>
          <w:sz w:val="22"/>
          <w:szCs w:val="22"/>
          <w:lang w:val="pt-BR"/>
        </w:rPr>
        <w:tab/>
        <w:t>Federal University of Rio de Janeiro</w:t>
      </w:r>
    </w:p>
    <w:p w:rsidR="00242E1C" w:rsidRPr="00E20A7A" w:rsidRDefault="00242E1C" w:rsidP="0010458D">
      <w:pPr>
        <w:ind w:left="0"/>
        <w:rPr>
          <w:rFonts w:cs="Arial"/>
          <w:sz w:val="22"/>
          <w:szCs w:val="22"/>
          <w:lang w:val="es-ES_tradnl"/>
        </w:rPr>
      </w:pPr>
      <w:r w:rsidRPr="00E20A7A">
        <w:rPr>
          <w:rFonts w:cs="Arial"/>
          <w:sz w:val="22"/>
          <w:szCs w:val="22"/>
          <w:lang w:val="es-ES_tradnl"/>
        </w:rPr>
        <w:t>UN</w:t>
      </w:r>
      <w:r w:rsidRPr="00E20A7A">
        <w:rPr>
          <w:rFonts w:cs="Arial"/>
          <w:sz w:val="22"/>
          <w:szCs w:val="22"/>
          <w:lang w:val="es-ES_tradnl"/>
        </w:rPr>
        <w:tab/>
      </w:r>
      <w:r w:rsidRPr="00E20A7A">
        <w:rPr>
          <w:rFonts w:cs="Arial"/>
          <w:sz w:val="22"/>
          <w:szCs w:val="22"/>
          <w:lang w:val="es-ES_tradnl"/>
        </w:rPr>
        <w:tab/>
      </w:r>
      <w:r w:rsidRPr="00E20A7A">
        <w:rPr>
          <w:rFonts w:cs="Arial"/>
          <w:sz w:val="22"/>
          <w:szCs w:val="22"/>
          <w:lang w:val="es-ES_tradnl"/>
        </w:rPr>
        <w:tab/>
        <w:t>United Nations</w:t>
      </w:r>
    </w:p>
    <w:p w:rsidR="00363060" w:rsidRPr="00E20A7A" w:rsidRDefault="00363060" w:rsidP="0010458D">
      <w:pPr>
        <w:ind w:left="0"/>
        <w:rPr>
          <w:rFonts w:cs="Arial"/>
          <w:sz w:val="22"/>
          <w:szCs w:val="22"/>
          <w:lang w:val="es-ES_tradnl"/>
        </w:rPr>
      </w:pPr>
      <w:r w:rsidRPr="00E20A7A">
        <w:rPr>
          <w:sz w:val="22"/>
          <w:lang w:val="es-ES_tradnl"/>
        </w:rPr>
        <w:t>UNAM</w:t>
      </w:r>
      <w:r w:rsidRPr="00E20A7A">
        <w:rPr>
          <w:sz w:val="22"/>
          <w:lang w:val="es-ES_tradnl"/>
        </w:rPr>
        <w:tab/>
      </w:r>
      <w:r w:rsidRPr="00E20A7A">
        <w:rPr>
          <w:sz w:val="22"/>
          <w:lang w:val="es-ES_tradnl"/>
        </w:rPr>
        <w:tab/>
      </w:r>
      <w:r w:rsidRPr="00E20A7A">
        <w:rPr>
          <w:sz w:val="22"/>
          <w:lang w:val="es-ES_tradnl"/>
        </w:rPr>
        <w:tab/>
        <w:t>Universidad Nacional Autónoma de Mexico</w:t>
      </w:r>
    </w:p>
    <w:p w:rsidR="005E472E" w:rsidRPr="005E472E" w:rsidRDefault="005E472E" w:rsidP="005E472E">
      <w:pPr>
        <w:ind w:left="0"/>
        <w:rPr>
          <w:rFonts w:cs="Arial"/>
          <w:sz w:val="22"/>
          <w:szCs w:val="22"/>
        </w:rPr>
      </w:pPr>
      <w:r w:rsidRPr="005E472E">
        <w:rPr>
          <w:rFonts w:cs="Arial"/>
          <w:sz w:val="22"/>
          <w:szCs w:val="22"/>
        </w:rPr>
        <w:t>UNESP</w:t>
      </w:r>
      <w:r w:rsidRPr="005E472E">
        <w:rPr>
          <w:rFonts w:cs="Arial"/>
          <w:sz w:val="22"/>
          <w:szCs w:val="22"/>
        </w:rPr>
        <w:tab/>
      </w:r>
      <w:r w:rsidRPr="005E472E">
        <w:rPr>
          <w:rFonts w:cs="Arial"/>
          <w:sz w:val="22"/>
          <w:szCs w:val="22"/>
        </w:rPr>
        <w:tab/>
        <w:t>University of the State of São Paulo</w:t>
      </w:r>
    </w:p>
    <w:p w:rsidR="005E472E" w:rsidRPr="00E20A7A" w:rsidRDefault="005E472E" w:rsidP="005E472E">
      <w:pPr>
        <w:ind w:left="0"/>
        <w:rPr>
          <w:rFonts w:cs="Arial"/>
          <w:sz w:val="22"/>
          <w:szCs w:val="22"/>
          <w:lang w:val="pt-BR"/>
        </w:rPr>
      </w:pPr>
      <w:r w:rsidRPr="00E20A7A">
        <w:rPr>
          <w:rFonts w:cs="Arial"/>
          <w:sz w:val="22"/>
          <w:szCs w:val="22"/>
          <w:lang w:val="pt-BR"/>
        </w:rPr>
        <w:t>UNIFESP</w:t>
      </w:r>
      <w:r w:rsidRPr="00E20A7A">
        <w:rPr>
          <w:rFonts w:cs="Arial"/>
          <w:sz w:val="22"/>
          <w:szCs w:val="22"/>
          <w:lang w:val="pt-BR"/>
        </w:rPr>
        <w:tab/>
      </w:r>
      <w:r w:rsidRPr="00E20A7A">
        <w:rPr>
          <w:rFonts w:cs="Arial"/>
          <w:sz w:val="22"/>
          <w:szCs w:val="22"/>
          <w:lang w:val="pt-BR"/>
        </w:rPr>
        <w:tab/>
        <w:t>Federal University of São Paulo</w:t>
      </w:r>
    </w:p>
    <w:p w:rsidR="00363060" w:rsidRPr="00E20A7A" w:rsidRDefault="00363060" w:rsidP="0010458D">
      <w:pPr>
        <w:ind w:left="0"/>
        <w:rPr>
          <w:sz w:val="22"/>
          <w:lang w:val="pt-BR"/>
        </w:rPr>
      </w:pPr>
      <w:r w:rsidRPr="00E20A7A">
        <w:rPr>
          <w:sz w:val="22"/>
          <w:lang w:val="pt-BR"/>
        </w:rPr>
        <w:t>USP</w:t>
      </w:r>
      <w:r w:rsidRPr="00E20A7A">
        <w:rPr>
          <w:sz w:val="22"/>
          <w:lang w:val="pt-BR"/>
        </w:rPr>
        <w:tab/>
      </w:r>
      <w:r w:rsidRPr="00E20A7A">
        <w:rPr>
          <w:sz w:val="22"/>
          <w:lang w:val="pt-BR"/>
        </w:rPr>
        <w:tab/>
      </w:r>
      <w:r w:rsidRPr="00E20A7A">
        <w:rPr>
          <w:sz w:val="22"/>
          <w:lang w:val="pt-BR"/>
        </w:rPr>
        <w:tab/>
        <w:t>Universidade de São Paulo</w:t>
      </w:r>
    </w:p>
    <w:p w:rsidR="005E472E" w:rsidRPr="005E472E" w:rsidRDefault="005E472E" w:rsidP="005E472E">
      <w:pPr>
        <w:ind w:left="0"/>
        <w:rPr>
          <w:rFonts w:cs="Arial"/>
          <w:sz w:val="22"/>
          <w:szCs w:val="22"/>
        </w:rPr>
      </w:pPr>
      <w:proofErr w:type="gramStart"/>
      <w:r w:rsidRPr="005E472E">
        <w:rPr>
          <w:rFonts w:cs="Arial"/>
          <w:sz w:val="22"/>
          <w:szCs w:val="22"/>
        </w:rPr>
        <w:t>WHO</w:t>
      </w:r>
      <w:proofErr w:type="gramEnd"/>
      <w:r w:rsidRPr="005E472E">
        <w:rPr>
          <w:rFonts w:cs="Arial"/>
          <w:sz w:val="22"/>
          <w:szCs w:val="22"/>
        </w:rPr>
        <w:tab/>
      </w:r>
      <w:r w:rsidRPr="005E472E">
        <w:rPr>
          <w:rFonts w:cs="Arial"/>
          <w:sz w:val="22"/>
          <w:szCs w:val="22"/>
        </w:rPr>
        <w:tab/>
      </w:r>
      <w:r w:rsidRPr="005E472E">
        <w:rPr>
          <w:rFonts w:cs="Arial"/>
          <w:sz w:val="22"/>
          <w:szCs w:val="22"/>
        </w:rPr>
        <w:tab/>
        <w:t>World Health Organization</w:t>
      </w:r>
    </w:p>
    <w:p w:rsidR="005E472E" w:rsidRPr="005E472E" w:rsidRDefault="005E472E" w:rsidP="005E472E">
      <w:pPr>
        <w:ind w:left="0"/>
        <w:rPr>
          <w:rFonts w:cs="Arial"/>
          <w:sz w:val="22"/>
          <w:szCs w:val="22"/>
        </w:rPr>
      </w:pPr>
      <w:r w:rsidRPr="005E472E">
        <w:rPr>
          <w:rFonts w:cs="Arial"/>
          <w:sz w:val="22"/>
          <w:szCs w:val="22"/>
        </w:rPr>
        <w:t>WoS</w:t>
      </w:r>
      <w:r w:rsidRPr="005E472E">
        <w:rPr>
          <w:rFonts w:cs="Arial"/>
          <w:sz w:val="22"/>
          <w:szCs w:val="22"/>
        </w:rPr>
        <w:tab/>
      </w:r>
      <w:r w:rsidRPr="005E472E">
        <w:rPr>
          <w:rFonts w:cs="Arial"/>
          <w:sz w:val="22"/>
          <w:szCs w:val="22"/>
        </w:rPr>
        <w:tab/>
      </w:r>
      <w:r w:rsidRPr="005E472E">
        <w:rPr>
          <w:rFonts w:cs="Arial"/>
          <w:sz w:val="22"/>
          <w:szCs w:val="22"/>
        </w:rPr>
        <w:tab/>
        <w:t>Web of Science</w:t>
      </w:r>
    </w:p>
    <w:p w:rsidR="004920C4" w:rsidRPr="0005313E" w:rsidRDefault="000C6175" w:rsidP="0010458D">
      <w:pPr>
        <w:ind w:left="0"/>
        <w:rPr>
          <w:rFonts w:cs="Arial"/>
          <w:sz w:val="22"/>
          <w:szCs w:val="22"/>
        </w:rPr>
      </w:pPr>
      <w:r>
        <w:rPr>
          <w:rFonts w:cs="Arial"/>
          <w:sz w:val="22"/>
          <w:szCs w:val="22"/>
        </w:rPr>
        <w:t>XDR-TB</w:t>
      </w:r>
      <w:r>
        <w:rPr>
          <w:rFonts w:cs="Arial"/>
          <w:sz w:val="22"/>
          <w:szCs w:val="22"/>
        </w:rPr>
        <w:tab/>
      </w:r>
      <w:r>
        <w:rPr>
          <w:rFonts w:cs="Arial"/>
          <w:sz w:val="22"/>
          <w:szCs w:val="22"/>
        </w:rPr>
        <w:tab/>
        <w:t>Extensively Drug-Resistant Tuberculosis</w:t>
      </w:r>
      <w:r w:rsidR="004920C4">
        <w:rPr>
          <w:rFonts w:cs="Arial"/>
          <w:sz w:val="22"/>
          <w:szCs w:val="22"/>
        </w:rPr>
        <w:t xml:space="preserve"> </w:t>
      </w:r>
    </w:p>
    <w:p w:rsidR="00664523" w:rsidRPr="0005313E" w:rsidRDefault="002E7C9D" w:rsidP="00723B94">
      <w:pPr>
        <w:pStyle w:val="Heading1"/>
      </w:pPr>
      <w:r w:rsidRPr="002E7C9D">
        <w:t xml:space="preserve"> </w:t>
      </w:r>
      <w:r w:rsidR="0032712F" w:rsidRPr="00E20A7A">
        <w:br w:type="page"/>
      </w:r>
      <w:bookmarkStart w:id="15" w:name="_Toc377378159"/>
      <w:bookmarkStart w:id="16" w:name="_Toc384391013"/>
      <w:bookmarkStart w:id="17" w:name="_Toc384391032"/>
      <w:bookmarkStart w:id="18" w:name="_Toc384391553"/>
      <w:bookmarkStart w:id="19" w:name="_Toc384392217"/>
      <w:bookmarkStart w:id="20" w:name="_Toc384393890"/>
      <w:bookmarkStart w:id="21" w:name="_Toc384637697"/>
      <w:bookmarkStart w:id="22" w:name="_Toc391290280"/>
      <w:bookmarkStart w:id="23" w:name="_Toc391313039"/>
      <w:bookmarkStart w:id="24" w:name="_Toc391484406"/>
      <w:bookmarkStart w:id="25" w:name="_Toc391485102"/>
      <w:bookmarkStart w:id="26" w:name="_Toc391485174"/>
      <w:bookmarkStart w:id="27" w:name="_Toc391486538"/>
      <w:bookmarkStart w:id="28" w:name="_Toc428505148"/>
      <w:bookmarkStart w:id="29" w:name="_Toc428506162"/>
      <w:r w:rsidR="00664523" w:rsidRPr="0005313E">
        <w:lastRenderedPageBreak/>
        <w:t>Summary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6C262E" w:rsidRDefault="006C262E" w:rsidP="004A3654">
      <w:pPr>
        <w:spacing w:line="276" w:lineRule="auto"/>
      </w:pPr>
    </w:p>
    <w:p w:rsidR="00610F23" w:rsidRDefault="00705ABD" w:rsidP="00610F23">
      <w:pPr>
        <w:spacing w:line="276" w:lineRule="auto"/>
        <w:ind w:left="0"/>
        <w:rPr>
          <w:sz w:val="22"/>
          <w:szCs w:val="22"/>
        </w:rPr>
      </w:pPr>
      <w:r>
        <w:rPr>
          <w:sz w:val="22"/>
          <w:szCs w:val="22"/>
        </w:rPr>
        <w:t>This roadmap is addressed to stakeholders dealing with nanotechnologies, and especially with nanotechnologies for health, in Latin American countries. Considering the newness of the field and the early development stage of applications, the recommendations found here are more directed to policy-makers, academic experts and other experts dealing with knowledge transfer from university or research institutes to industry and promotion of start</w:t>
      </w:r>
      <w:r w:rsidR="00ED3F41">
        <w:rPr>
          <w:sz w:val="22"/>
          <w:szCs w:val="22"/>
        </w:rPr>
        <w:t>-</w:t>
      </w:r>
      <w:r>
        <w:rPr>
          <w:sz w:val="22"/>
          <w:szCs w:val="22"/>
        </w:rPr>
        <w:t>up businesses.</w:t>
      </w:r>
      <w:r w:rsidRPr="00877A6A">
        <w:rPr>
          <w:sz w:val="22"/>
          <w:szCs w:val="22"/>
        </w:rPr>
        <w:t xml:space="preserve"> </w:t>
      </w:r>
      <w:r w:rsidR="00312B8A" w:rsidRPr="00877A6A">
        <w:rPr>
          <w:sz w:val="22"/>
          <w:szCs w:val="22"/>
        </w:rPr>
        <w:t>A</w:t>
      </w:r>
      <w:r w:rsidR="00FF2B95" w:rsidRPr="00877A6A">
        <w:rPr>
          <w:sz w:val="22"/>
          <w:szCs w:val="22"/>
        </w:rPr>
        <w:t>mong proposed actions of the OECD to address key challenges to the adoption of nanotechnology solutions is the develo</w:t>
      </w:r>
      <w:r w:rsidR="00FF2B95" w:rsidRPr="00877A6A">
        <w:rPr>
          <w:sz w:val="22"/>
          <w:szCs w:val="22"/>
        </w:rPr>
        <w:t>p</w:t>
      </w:r>
      <w:r w:rsidR="00FF2B95" w:rsidRPr="00877A6A">
        <w:rPr>
          <w:sz w:val="22"/>
          <w:szCs w:val="22"/>
        </w:rPr>
        <w:t xml:space="preserve">ment of area specific roadmaps. In the NMP DeLA project </w:t>
      </w:r>
      <w:r w:rsidR="000500AE" w:rsidRPr="00877A6A">
        <w:rPr>
          <w:sz w:val="22"/>
          <w:szCs w:val="22"/>
        </w:rPr>
        <w:t>(Nanosciences, Nanotechnologies, M</w:t>
      </w:r>
      <w:r w:rsidR="000500AE" w:rsidRPr="00877A6A">
        <w:rPr>
          <w:sz w:val="22"/>
          <w:szCs w:val="22"/>
        </w:rPr>
        <w:t>a</w:t>
      </w:r>
      <w:r w:rsidR="000500AE" w:rsidRPr="00877A6A">
        <w:rPr>
          <w:sz w:val="22"/>
          <w:szCs w:val="22"/>
        </w:rPr>
        <w:t>terials and New Production Technologies - Deployment in Latin American Countries)</w:t>
      </w:r>
      <w:proofErr w:type="gramStart"/>
      <w:r w:rsidR="000500AE" w:rsidRPr="00877A6A">
        <w:rPr>
          <w:sz w:val="22"/>
          <w:szCs w:val="22"/>
        </w:rPr>
        <w:t>,</w:t>
      </w:r>
      <w:proofErr w:type="gramEnd"/>
      <w:r w:rsidR="000500AE" w:rsidRPr="00877A6A">
        <w:rPr>
          <w:sz w:val="22"/>
          <w:szCs w:val="22"/>
        </w:rPr>
        <w:t xml:space="preserve"> </w:t>
      </w:r>
      <w:r w:rsidR="00FF2B95" w:rsidRPr="00877A6A">
        <w:rPr>
          <w:sz w:val="22"/>
          <w:szCs w:val="22"/>
        </w:rPr>
        <w:t>we therefore aimed to develop strategic roadmaps for the areas of health, water and energy</w:t>
      </w:r>
      <w:r w:rsidR="000500AE" w:rsidRPr="00877A6A">
        <w:rPr>
          <w:sz w:val="22"/>
          <w:szCs w:val="22"/>
        </w:rPr>
        <w:t>,</w:t>
      </w:r>
      <w:r w:rsidR="00FF2B95" w:rsidRPr="00877A6A">
        <w:rPr>
          <w:sz w:val="22"/>
          <w:szCs w:val="22"/>
        </w:rPr>
        <w:t xml:space="preserve"> which include the complete system of research, industrial development and financial management.</w:t>
      </w:r>
    </w:p>
    <w:p w:rsidR="004A3654" w:rsidRPr="00D07BEE" w:rsidRDefault="00FF2B95" w:rsidP="00E20A7A">
      <w:pPr>
        <w:spacing w:line="276" w:lineRule="auto"/>
        <w:ind w:left="0"/>
        <w:rPr>
          <w:rFonts w:cs="Arial"/>
          <w:sz w:val="22"/>
          <w:szCs w:val="22"/>
        </w:rPr>
      </w:pPr>
      <w:r w:rsidRPr="00877A6A">
        <w:rPr>
          <w:sz w:val="22"/>
          <w:szCs w:val="22"/>
        </w:rPr>
        <w:t xml:space="preserve">The present roadmap on nanohealth is the product </w:t>
      </w:r>
      <w:r w:rsidR="00312B8A" w:rsidRPr="00877A6A">
        <w:rPr>
          <w:sz w:val="22"/>
          <w:szCs w:val="22"/>
        </w:rPr>
        <w:t>of a 2-year</w:t>
      </w:r>
      <w:r w:rsidRPr="00877A6A">
        <w:rPr>
          <w:sz w:val="22"/>
          <w:szCs w:val="22"/>
        </w:rPr>
        <w:t xml:space="preserve"> multi-stakeholder research process where we addressed the question</w:t>
      </w:r>
      <w:r w:rsidR="00312B8A" w:rsidRPr="00877A6A">
        <w:rPr>
          <w:sz w:val="22"/>
          <w:szCs w:val="22"/>
        </w:rPr>
        <w:t xml:space="preserve"> of</w:t>
      </w:r>
      <w:r w:rsidRPr="00877A6A">
        <w:rPr>
          <w:sz w:val="22"/>
          <w:szCs w:val="22"/>
        </w:rPr>
        <w:t xml:space="preserve"> how nanotechnology-base</w:t>
      </w:r>
      <w:r w:rsidR="00312B8A" w:rsidRPr="00877A6A">
        <w:rPr>
          <w:sz w:val="22"/>
          <w:szCs w:val="22"/>
        </w:rPr>
        <w:t>d</w:t>
      </w:r>
      <w:r w:rsidRPr="00877A6A">
        <w:rPr>
          <w:sz w:val="22"/>
          <w:szCs w:val="22"/>
        </w:rPr>
        <w:t xml:space="preserve"> solutions to health</w:t>
      </w:r>
      <w:r w:rsidR="000500AE" w:rsidRPr="00877A6A">
        <w:rPr>
          <w:sz w:val="22"/>
          <w:szCs w:val="22"/>
        </w:rPr>
        <w:t>-</w:t>
      </w:r>
      <w:r w:rsidRPr="00877A6A">
        <w:rPr>
          <w:sz w:val="22"/>
          <w:szCs w:val="22"/>
        </w:rPr>
        <w:t>related cha</w:t>
      </w:r>
      <w:r w:rsidRPr="00877A6A">
        <w:rPr>
          <w:sz w:val="22"/>
          <w:szCs w:val="22"/>
        </w:rPr>
        <w:t>l</w:t>
      </w:r>
      <w:r w:rsidRPr="00877A6A">
        <w:rPr>
          <w:sz w:val="22"/>
          <w:szCs w:val="22"/>
        </w:rPr>
        <w:t xml:space="preserve">lenges (especially </w:t>
      </w:r>
      <w:r w:rsidR="000500AE" w:rsidRPr="00877A6A">
        <w:rPr>
          <w:sz w:val="22"/>
          <w:szCs w:val="22"/>
        </w:rPr>
        <w:t xml:space="preserve">focusing on </w:t>
      </w:r>
      <w:r w:rsidR="00D76398" w:rsidRPr="00877A6A">
        <w:rPr>
          <w:sz w:val="22"/>
          <w:szCs w:val="22"/>
        </w:rPr>
        <w:t xml:space="preserve">the </w:t>
      </w:r>
      <w:r w:rsidRPr="00877A6A">
        <w:rPr>
          <w:sz w:val="22"/>
          <w:szCs w:val="22"/>
        </w:rPr>
        <w:t xml:space="preserve">Latin </w:t>
      </w:r>
      <w:r w:rsidR="00312B8A" w:rsidRPr="00877A6A">
        <w:rPr>
          <w:sz w:val="22"/>
          <w:szCs w:val="22"/>
        </w:rPr>
        <w:t>America</w:t>
      </w:r>
      <w:r w:rsidR="000500AE" w:rsidRPr="00877A6A">
        <w:rPr>
          <w:sz w:val="22"/>
          <w:szCs w:val="22"/>
        </w:rPr>
        <w:t>n context</w:t>
      </w:r>
      <w:r w:rsidRPr="00877A6A">
        <w:rPr>
          <w:sz w:val="22"/>
          <w:szCs w:val="22"/>
        </w:rPr>
        <w:t xml:space="preserve">) </w:t>
      </w:r>
      <w:r w:rsidR="00D76398" w:rsidRPr="00877A6A">
        <w:rPr>
          <w:sz w:val="22"/>
          <w:szCs w:val="22"/>
        </w:rPr>
        <w:t xml:space="preserve">should </w:t>
      </w:r>
      <w:r w:rsidR="00312B8A" w:rsidRPr="00877A6A">
        <w:rPr>
          <w:sz w:val="22"/>
          <w:szCs w:val="22"/>
        </w:rPr>
        <w:t>be produced in the future</w:t>
      </w:r>
      <w:r w:rsidR="006C262E" w:rsidRPr="00877A6A">
        <w:rPr>
          <w:sz w:val="22"/>
          <w:szCs w:val="22"/>
        </w:rPr>
        <w:t>.</w:t>
      </w:r>
      <w:r w:rsidR="00312B8A" w:rsidRPr="00877A6A">
        <w:rPr>
          <w:sz w:val="22"/>
          <w:szCs w:val="22"/>
        </w:rPr>
        <w:t xml:space="preserve"> The research </w:t>
      </w:r>
      <w:r w:rsidR="000500AE" w:rsidRPr="00877A6A">
        <w:rPr>
          <w:sz w:val="22"/>
          <w:szCs w:val="22"/>
        </w:rPr>
        <w:t>approached</w:t>
      </w:r>
      <w:r w:rsidR="00312B8A" w:rsidRPr="00877A6A">
        <w:rPr>
          <w:sz w:val="22"/>
          <w:szCs w:val="22"/>
        </w:rPr>
        <w:t xml:space="preserve"> five thematic clusters: (1) research, (2) policy making </w:t>
      </w:r>
      <w:r w:rsidR="000500AE" w:rsidRPr="00877A6A">
        <w:rPr>
          <w:sz w:val="22"/>
          <w:szCs w:val="22"/>
        </w:rPr>
        <w:t>and</w:t>
      </w:r>
      <w:r w:rsidR="00312B8A" w:rsidRPr="00877A6A">
        <w:rPr>
          <w:sz w:val="22"/>
          <w:szCs w:val="22"/>
        </w:rPr>
        <w:t xml:space="preserve"> funding, (3) educ</w:t>
      </w:r>
      <w:r w:rsidR="00312B8A" w:rsidRPr="00877A6A">
        <w:rPr>
          <w:sz w:val="22"/>
          <w:szCs w:val="22"/>
        </w:rPr>
        <w:t>a</w:t>
      </w:r>
      <w:r w:rsidR="00312B8A" w:rsidRPr="00877A6A">
        <w:rPr>
          <w:sz w:val="22"/>
          <w:szCs w:val="22"/>
        </w:rPr>
        <w:t xml:space="preserve">tion </w:t>
      </w:r>
      <w:r w:rsidR="000500AE" w:rsidRPr="00877A6A">
        <w:rPr>
          <w:sz w:val="22"/>
          <w:szCs w:val="22"/>
        </w:rPr>
        <w:t>and</w:t>
      </w:r>
      <w:r w:rsidR="00312B8A" w:rsidRPr="00877A6A">
        <w:rPr>
          <w:sz w:val="22"/>
          <w:szCs w:val="22"/>
        </w:rPr>
        <w:t xml:space="preserve"> training, (4) </w:t>
      </w:r>
      <w:r w:rsidR="00D76398" w:rsidRPr="00877A6A">
        <w:rPr>
          <w:sz w:val="22"/>
          <w:szCs w:val="22"/>
        </w:rPr>
        <w:t>i</w:t>
      </w:r>
      <w:r w:rsidR="00312B8A" w:rsidRPr="00877A6A">
        <w:rPr>
          <w:sz w:val="22"/>
          <w:szCs w:val="22"/>
        </w:rPr>
        <w:t xml:space="preserve">ndustry </w:t>
      </w:r>
      <w:r w:rsidR="000500AE" w:rsidRPr="00877A6A">
        <w:rPr>
          <w:sz w:val="22"/>
          <w:szCs w:val="22"/>
        </w:rPr>
        <w:t>and</w:t>
      </w:r>
      <w:r w:rsidR="00312B8A" w:rsidRPr="00877A6A">
        <w:rPr>
          <w:sz w:val="22"/>
          <w:szCs w:val="22"/>
        </w:rPr>
        <w:t xml:space="preserve"> </w:t>
      </w:r>
      <w:r w:rsidR="00D76398" w:rsidRPr="00877A6A">
        <w:rPr>
          <w:sz w:val="22"/>
          <w:szCs w:val="22"/>
        </w:rPr>
        <w:t>i</w:t>
      </w:r>
      <w:r w:rsidR="00312B8A" w:rsidRPr="00877A6A">
        <w:rPr>
          <w:sz w:val="22"/>
          <w:szCs w:val="22"/>
        </w:rPr>
        <w:t>nvestment and (5) ethical, legal and social aspects. In a prev</w:t>
      </w:r>
      <w:r w:rsidR="00312B8A" w:rsidRPr="00877A6A">
        <w:rPr>
          <w:sz w:val="22"/>
          <w:szCs w:val="22"/>
        </w:rPr>
        <w:t>i</w:t>
      </w:r>
      <w:r w:rsidR="00312B8A" w:rsidRPr="00877A6A">
        <w:rPr>
          <w:sz w:val="22"/>
          <w:szCs w:val="22"/>
        </w:rPr>
        <w:t xml:space="preserve">ous step we ask the questions what is already there and how is nanotechnology currently deployed in Latin America </w:t>
      </w:r>
      <w:r w:rsidR="00D76398" w:rsidRPr="00877A6A">
        <w:rPr>
          <w:sz w:val="22"/>
          <w:szCs w:val="22"/>
        </w:rPr>
        <w:t xml:space="preserve">in </w:t>
      </w:r>
      <w:r w:rsidR="00312B8A" w:rsidRPr="00877A6A">
        <w:rPr>
          <w:sz w:val="22"/>
          <w:szCs w:val="22"/>
        </w:rPr>
        <w:t xml:space="preserve">the context of health related challenges? </w:t>
      </w:r>
      <w:r w:rsidR="004A3654" w:rsidRPr="00877A6A">
        <w:rPr>
          <w:sz w:val="22"/>
          <w:szCs w:val="22"/>
        </w:rPr>
        <w:t>The roadmap gives examples of exis</w:t>
      </w:r>
      <w:r w:rsidR="004A3654" w:rsidRPr="00877A6A">
        <w:rPr>
          <w:sz w:val="22"/>
          <w:szCs w:val="22"/>
        </w:rPr>
        <w:t>t</w:t>
      </w:r>
      <w:r w:rsidR="004A3654" w:rsidRPr="00877A6A">
        <w:rPr>
          <w:sz w:val="22"/>
          <w:szCs w:val="22"/>
        </w:rPr>
        <w:t xml:space="preserve">ing good practices, </w:t>
      </w:r>
      <w:r w:rsidR="000500AE" w:rsidRPr="00877A6A">
        <w:rPr>
          <w:sz w:val="22"/>
          <w:szCs w:val="22"/>
        </w:rPr>
        <w:t xml:space="preserve">as well </w:t>
      </w:r>
      <w:r w:rsidR="00ED3F41">
        <w:rPr>
          <w:sz w:val="22"/>
          <w:szCs w:val="22"/>
        </w:rPr>
        <w:t>as</w:t>
      </w:r>
      <w:r w:rsidR="000500AE" w:rsidRPr="00877A6A">
        <w:rPr>
          <w:sz w:val="22"/>
          <w:szCs w:val="22"/>
        </w:rPr>
        <w:t xml:space="preserve"> </w:t>
      </w:r>
      <w:r w:rsidR="004A3654" w:rsidRPr="00877A6A">
        <w:rPr>
          <w:sz w:val="22"/>
          <w:szCs w:val="22"/>
        </w:rPr>
        <w:t>open</w:t>
      </w:r>
      <w:r w:rsidR="00D76398" w:rsidRPr="00877A6A">
        <w:rPr>
          <w:sz w:val="22"/>
          <w:szCs w:val="22"/>
        </w:rPr>
        <w:t>ing</w:t>
      </w:r>
      <w:r w:rsidR="004A3654" w:rsidRPr="00877A6A">
        <w:rPr>
          <w:sz w:val="22"/>
          <w:szCs w:val="22"/>
        </w:rPr>
        <w:t xml:space="preserve"> pathways and </w:t>
      </w:r>
      <w:r w:rsidR="00D76398" w:rsidRPr="00877A6A">
        <w:rPr>
          <w:sz w:val="22"/>
          <w:szCs w:val="22"/>
        </w:rPr>
        <w:t>providing</w:t>
      </w:r>
      <w:r w:rsidR="004A3654" w:rsidRPr="00877A6A">
        <w:rPr>
          <w:sz w:val="22"/>
          <w:szCs w:val="22"/>
        </w:rPr>
        <w:t xml:space="preserve"> recommendations for efficient and responsible management of technological solutions. </w:t>
      </w:r>
      <w:r w:rsidR="004A3654" w:rsidRPr="00D76398">
        <w:rPr>
          <w:rFonts w:cs="Arial"/>
          <w:sz w:val="22"/>
          <w:szCs w:val="22"/>
        </w:rPr>
        <w:t>T</w:t>
      </w:r>
      <w:r w:rsidR="004A3654">
        <w:rPr>
          <w:rFonts w:cs="Arial"/>
          <w:sz w:val="22"/>
          <w:szCs w:val="22"/>
        </w:rPr>
        <w:t>he aim of the roadmap is to guide stak</w:t>
      </w:r>
      <w:r w:rsidR="004A3654">
        <w:rPr>
          <w:rFonts w:cs="Arial"/>
          <w:sz w:val="22"/>
          <w:szCs w:val="22"/>
        </w:rPr>
        <w:t>e</w:t>
      </w:r>
      <w:r w:rsidR="004A3654">
        <w:rPr>
          <w:rFonts w:cs="Arial"/>
          <w:sz w:val="22"/>
          <w:szCs w:val="22"/>
        </w:rPr>
        <w:t>holders in the promotion of research and innovations that are meaningful, especially from a pe</w:t>
      </w:r>
      <w:r w:rsidR="004A3654">
        <w:rPr>
          <w:rFonts w:cs="Arial"/>
          <w:sz w:val="22"/>
          <w:szCs w:val="22"/>
        </w:rPr>
        <w:t>r</w:t>
      </w:r>
      <w:r w:rsidR="004A3654">
        <w:rPr>
          <w:rFonts w:cs="Arial"/>
          <w:sz w:val="22"/>
          <w:szCs w:val="22"/>
        </w:rPr>
        <w:t xml:space="preserve">spective </w:t>
      </w:r>
      <w:r w:rsidR="00D76398">
        <w:rPr>
          <w:rFonts w:cs="Arial"/>
          <w:sz w:val="22"/>
          <w:szCs w:val="22"/>
        </w:rPr>
        <w:t xml:space="preserve">that </w:t>
      </w:r>
      <w:r w:rsidR="004A3654">
        <w:rPr>
          <w:rFonts w:cs="Arial"/>
          <w:sz w:val="22"/>
          <w:szCs w:val="22"/>
        </w:rPr>
        <w:t xml:space="preserve">is driven by basic needs of Latin American societies </w:t>
      </w:r>
      <w:r w:rsidR="00D76398">
        <w:rPr>
          <w:rFonts w:cs="Arial"/>
          <w:sz w:val="22"/>
          <w:szCs w:val="22"/>
        </w:rPr>
        <w:t>and</w:t>
      </w:r>
      <w:r w:rsidR="004A3654">
        <w:rPr>
          <w:rFonts w:cs="Arial"/>
          <w:sz w:val="22"/>
          <w:szCs w:val="22"/>
        </w:rPr>
        <w:t xml:space="preserve"> people.</w:t>
      </w:r>
      <w:r w:rsidR="006C262E">
        <w:rPr>
          <w:rFonts w:cs="Arial"/>
          <w:sz w:val="22"/>
          <w:szCs w:val="22"/>
        </w:rPr>
        <w:t xml:space="preserve"> The diseases f</w:t>
      </w:r>
      <w:r w:rsidR="006C262E">
        <w:rPr>
          <w:rFonts w:cs="Arial"/>
          <w:sz w:val="22"/>
          <w:szCs w:val="22"/>
        </w:rPr>
        <w:t>o</w:t>
      </w:r>
      <w:r w:rsidR="006C262E">
        <w:rPr>
          <w:rFonts w:cs="Arial"/>
          <w:sz w:val="22"/>
          <w:szCs w:val="22"/>
        </w:rPr>
        <w:t xml:space="preserve">cused </w:t>
      </w:r>
      <w:r w:rsidR="00D76398">
        <w:rPr>
          <w:rFonts w:cs="Arial"/>
          <w:sz w:val="22"/>
          <w:szCs w:val="22"/>
        </w:rPr>
        <w:t xml:space="preserve">on </w:t>
      </w:r>
      <w:r w:rsidR="006C262E">
        <w:rPr>
          <w:rFonts w:cs="Arial"/>
          <w:sz w:val="22"/>
          <w:szCs w:val="22"/>
        </w:rPr>
        <w:t xml:space="preserve">are tropical infectious diseases, </w:t>
      </w:r>
      <w:r w:rsidR="00D76398">
        <w:rPr>
          <w:rFonts w:cs="Arial"/>
          <w:sz w:val="22"/>
          <w:szCs w:val="22"/>
        </w:rPr>
        <w:t>in particular</w:t>
      </w:r>
      <w:r w:rsidR="006C262E">
        <w:rPr>
          <w:rFonts w:cs="Arial"/>
          <w:sz w:val="22"/>
          <w:szCs w:val="22"/>
        </w:rPr>
        <w:t xml:space="preserve"> tuberculosis, and cancer, which were s</w:t>
      </w:r>
      <w:r w:rsidR="006C262E">
        <w:rPr>
          <w:rFonts w:cs="Arial"/>
          <w:sz w:val="22"/>
          <w:szCs w:val="22"/>
        </w:rPr>
        <w:t>e</w:t>
      </w:r>
      <w:r w:rsidR="006C262E">
        <w:rPr>
          <w:rFonts w:cs="Arial"/>
          <w:sz w:val="22"/>
          <w:szCs w:val="22"/>
        </w:rPr>
        <w:t xml:space="preserve">lected because of the immense burden they bear on poor and vulnerable </w:t>
      </w:r>
      <w:r w:rsidR="00D76398">
        <w:rPr>
          <w:rFonts w:cs="Arial"/>
          <w:sz w:val="22"/>
          <w:szCs w:val="22"/>
        </w:rPr>
        <w:t>communities</w:t>
      </w:r>
      <w:r w:rsidR="006C262E">
        <w:rPr>
          <w:rFonts w:cs="Arial"/>
          <w:sz w:val="22"/>
          <w:szCs w:val="22"/>
        </w:rPr>
        <w:t>.</w:t>
      </w:r>
    </w:p>
    <w:p w:rsidR="00FF2B95" w:rsidRDefault="00FF2B95" w:rsidP="008E6498">
      <w:pPr>
        <w:spacing w:line="276" w:lineRule="auto"/>
        <w:rPr>
          <w:rFonts w:cs="Arial"/>
          <w:sz w:val="22"/>
          <w:szCs w:val="22"/>
        </w:rPr>
      </w:pPr>
    </w:p>
    <w:p w:rsidR="005F0055" w:rsidRPr="0005313E" w:rsidRDefault="00E64F46" w:rsidP="00280006">
      <w:pPr>
        <w:pStyle w:val="Heading1"/>
        <w:numPr>
          <w:ilvl w:val="0"/>
          <w:numId w:val="43"/>
        </w:numPr>
      </w:pPr>
      <w:r w:rsidRPr="0005313E">
        <w:br w:type="page"/>
      </w:r>
      <w:bookmarkStart w:id="30" w:name="_Toc377378160"/>
      <w:bookmarkStart w:id="31" w:name="_Toc384391014"/>
      <w:bookmarkStart w:id="32" w:name="_Toc384391033"/>
      <w:bookmarkStart w:id="33" w:name="_Toc384391554"/>
      <w:bookmarkStart w:id="34" w:name="_Toc384392218"/>
      <w:bookmarkStart w:id="35" w:name="_Toc384393891"/>
      <w:bookmarkStart w:id="36" w:name="_Toc384637698"/>
      <w:bookmarkStart w:id="37" w:name="_Toc391290281"/>
      <w:bookmarkStart w:id="38" w:name="_Toc391313040"/>
      <w:bookmarkStart w:id="39" w:name="_Toc391484407"/>
      <w:bookmarkStart w:id="40" w:name="_Toc391485103"/>
      <w:bookmarkStart w:id="41" w:name="_Toc391485175"/>
      <w:bookmarkStart w:id="42" w:name="_Toc391486539"/>
      <w:bookmarkStart w:id="43" w:name="_Toc428505149"/>
      <w:bookmarkStart w:id="44" w:name="_Toc428506163"/>
      <w:r w:rsidR="00AF0E85" w:rsidRPr="0005313E">
        <w:lastRenderedPageBreak/>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93435A" w:rsidRDefault="00EF13B4" w:rsidP="006C262E">
      <w:pPr>
        <w:autoSpaceDE w:val="0"/>
        <w:autoSpaceDN w:val="0"/>
        <w:adjustRightInd w:val="0"/>
        <w:spacing w:line="276" w:lineRule="auto"/>
        <w:ind w:left="0"/>
        <w:rPr>
          <w:rFonts w:cs="Arial"/>
          <w:sz w:val="22"/>
          <w:szCs w:val="22"/>
          <w:lang w:eastAsia="en-GB"/>
        </w:rPr>
      </w:pPr>
      <w:r>
        <w:rPr>
          <w:rFonts w:cs="Arial"/>
          <w:sz w:val="22"/>
          <w:szCs w:val="22"/>
          <w:lang w:eastAsia="en-GB"/>
        </w:rPr>
        <w:t>This roa</w:t>
      </w:r>
      <w:r w:rsidR="0093435A">
        <w:rPr>
          <w:rFonts w:cs="Arial"/>
          <w:sz w:val="22"/>
          <w:szCs w:val="22"/>
          <w:lang w:eastAsia="en-GB"/>
        </w:rPr>
        <w:t>d</w:t>
      </w:r>
      <w:r>
        <w:rPr>
          <w:rFonts w:cs="Arial"/>
          <w:sz w:val="22"/>
          <w:szCs w:val="22"/>
          <w:lang w:eastAsia="en-GB"/>
        </w:rPr>
        <w:t xml:space="preserve">map is an important output of the </w:t>
      </w:r>
      <w:r w:rsidR="00655591" w:rsidRPr="0005313E">
        <w:rPr>
          <w:rFonts w:cs="Arial"/>
          <w:sz w:val="22"/>
          <w:szCs w:val="22"/>
          <w:lang w:eastAsia="en-GB"/>
        </w:rPr>
        <w:t>NMP-DeLA project</w:t>
      </w:r>
      <w:r w:rsidR="003E4F3E">
        <w:rPr>
          <w:rFonts w:cs="Arial"/>
          <w:sz w:val="22"/>
          <w:szCs w:val="22"/>
          <w:lang w:eastAsia="en-GB"/>
        </w:rPr>
        <w:t>,</w:t>
      </w:r>
      <w:r w:rsidR="00655591" w:rsidRPr="0005313E">
        <w:rPr>
          <w:rFonts w:cs="Arial"/>
          <w:sz w:val="22"/>
          <w:szCs w:val="22"/>
          <w:lang w:eastAsia="en-GB"/>
        </w:rPr>
        <w:t xml:space="preserve"> </w:t>
      </w:r>
      <w:r>
        <w:rPr>
          <w:rFonts w:cs="Arial"/>
          <w:sz w:val="22"/>
          <w:szCs w:val="22"/>
          <w:lang w:eastAsia="en-GB"/>
        </w:rPr>
        <w:t xml:space="preserve">which </w:t>
      </w:r>
      <w:r w:rsidR="00FF2B95">
        <w:rPr>
          <w:rFonts w:cs="Arial"/>
          <w:sz w:val="22"/>
          <w:szCs w:val="22"/>
          <w:lang w:eastAsia="en-GB"/>
        </w:rPr>
        <w:t>has the objective</w:t>
      </w:r>
      <w:r w:rsidRPr="0005313E">
        <w:rPr>
          <w:rFonts w:cs="Arial"/>
          <w:sz w:val="22"/>
          <w:szCs w:val="22"/>
          <w:lang w:eastAsia="en-GB"/>
        </w:rPr>
        <w:t xml:space="preserve"> </w:t>
      </w:r>
      <w:r w:rsidR="001C5D01">
        <w:rPr>
          <w:rFonts w:cs="Arial"/>
          <w:sz w:val="22"/>
          <w:szCs w:val="22"/>
          <w:lang w:eastAsia="en-GB"/>
        </w:rPr>
        <w:t>of</w:t>
      </w:r>
      <w:r w:rsidR="001C5D01" w:rsidRPr="0005313E">
        <w:rPr>
          <w:rFonts w:cs="Arial"/>
          <w:sz w:val="22"/>
          <w:szCs w:val="22"/>
          <w:lang w:eastAsia="en-GB"/>
        </w:rPr>
        <w:t xml:space="preserve"> </w:t>
      </w:r>
      <w:r w:rsidR="00655591" w:rsidRPr="0005313E">
        <w:rPr>
          <w:rFonts w:cs="Arial"/>
          <w:sz w:val="22"/>
          <w:szCs w:val="22"/>
          <w:lang w:eastAsia="en-GB"/>
        </w:rPr>
        <w:t>develo</w:t>
      </w:r>
      <w:r w:rsidR="00655591" w:rsidRPr="0005313E">
        <w:rPr>
          <w:rFonts w:cs="Arial"/>
          <w:sz w:val="22"/>
          <w:szCs w:val="22"/>
          <w:lang w:eastAsia="en-GB"/>
        </w:rPr>
        <w:t>p</w:t>
      </w:r>
      <w:r w:rsidR="001C5D01">
        <w:rPr>
          <w:rFonts w:cs="Arial"/>
          <w:sz w:val="22"/>
          <w:szCs w:val="22"/>
          <w:lang w:eastAsia="en-GB"/>
        </w:rPr>
        <w:t>ing</w:t>
      </w:r>
      <w:r w:rsidR="00655591" w:rsidRPr="0005313E">
        <w:rPr>
          <w:rFonts w:cs="Arial"/>
          <w:sz w:val="22"/>
          <w:szCs w:val="22"/>
          <w:lang w:eastAsia="en-GB"/>
        </w:rPr>
        <w:t xml:space="preserve"> a series of activities between European </w:t>
      </w:r>
      <w:r w:rsidR="0063193A">
        <w:rPr>
          <w:rFonts w:cs="Arial"/>
          <w:sz w:val="22"/>
          <w:szCs w:val="22"/>
          <w:lang w:eastAsia="en-GB"/>
        </w:rPr>
        <w:t xml:space="preserve">(EU) </w:t>
      </w:r>
      <w:r w:rsidR="00655591" w:rsidRPr="0005313E">
        <w:rPr>
          <w:rFonts w:cs="Arial"/>
          <w:sz w:val="22"/>
          <w:szCs w:val="22"/>
          <w:lang w:eastAsia="en-GB"/>
        </w:rPr>
        <w:t xml:space="preserve">and Latin American </w:t>
      </w:r>
      <w:r w:rsidR="00535BD7">
        <w:rPr>
          <w:rFonts w:cs="Arial"/>
          <w:sz w:val="22"/>
          <w:szCs w:val="22"/>
          <w:lang w:eastAsia="en-GB"/>
        </w:rPr>
        <w:t xml:space="preserve">(LA) </w:t>
      </w:r>
      <w:r w:rsidR="00655591" w:rsidRPr="0005313E">
        <w:rPr>
          <w:rFonts w:cs="Arial"/>
          <w:sz w:val="22"/>
          <w:szCs w:val="22"/>
          <w:lang w:eastAsia="en-GB"/>
        </w:rPr>
        <w:t xml:space="preserve">countries, </w:t>
      </w:r>
      <w:r w:rsidR="001C5D01">
        <w:rPr>
          <w:rFonts w:cs="Arial"/>
          <w:sz w:val="22"/>
          <w:szCs w:val="22"/>
          <w:lang w:eastAsia="en-GB"/>
        </w:rPr>
        <w:t xml:space="preserve">that </w:t>
      </w:r>
      <w:r w:rsidR="00655591" w:rsidRPr="0005313E">
        <w:rPr>
          <w:rFonts w:cs="Arial"/>
          <w:sz w:val="22"/>
          <w:szCs w:val="22"/>
          <w:lang w:eastAsia="en-GB"/>
        </w:rPr>
        <w:t>aim to strengthen the local research and training potential as a way of facilitating the deployment of nano and advanced materials technologies in</w:t>
      </w:r>
      <w:r w:rsidR="008D0806">
        <w:rPr>
          <w:rFonts w:cs="Arial"/>
          <w:sz w:val="22"/>
          <w:szCs w:val="22"/>
          <w:lang w:eastAsia="en-GB"/>
        </w:rPr>
        <w:t xml:space="preserve"> areas </w:t>
      </w:r>
      <w:r w:rsidR="00655591" w:rsidRPr="0005313E">
        <w:rPr>
          <w:rFonts w:cs="Arial"/>
          <w:sz w:val="22"/>
          <w:szCs w:val="22"/>
          <w:lang w:eastAsia="en-GB"/>
        </w:rPr>
        <w:t>of major soci</w:t>
      </w:r>
      <w:r w:rsidR="0063193A">
        <w:rPr>
          <w:rFonts w:cs="Arial"/>
          <w:sz w:val="22"/>
          <w:szCs w:val="22"/>
          <w:lang w:eastAsia="en-GB"/>
        </w:rPr>
        <w:t>et</w:t>
      </w:r>
      <w:r w:rsidR="00655591" w:rsidRPr="0005313E">
        <w:rPr>
          <w:rFonts w:cs="Arial"/>
          <w:sz w:val="22"/>
          <w:szCs w:val="22"/>
          <w:lang w:eastAsia="en-GB"/>
        </w:rPr>
        <w:t>al challenge in L</w:t>
      </w:r>
      <w:r w:rsidR="0063193A">
        <w:rPr>
          <w:rFonts w:cs="Arial"/>
          <w:sz w:val="22"/>
          <w:szCs w:val="22"/>
          <w:lang w:eastAsia="en-GB"/>
        </w:rPr>
        <w:t>A</w:t>
      </w:r>
      <w:r w:rsidR="00655591" w:rsidRPr="0005313E">
        <w:rPr>
          <w:rFonts w:cs="Arial"/>
          <w:sz w:val="22"/>
          <w:szCs w:val="22"/>
          <w:lang w:eastAsia="en-GB"/>
        </w:rPr>
        <w:t xml:space="preserve">: energy, water and health. </w:t>
      </w:r>
      <w:r w:rsidR="00587E10">
        <w:rPr>
          <w:rFonts w:cs="Arial"/>
          <w:sz w:val="22"/>
          <w:szCs w:val="22"/>
          <w:lang w:eastAsia="en-GB"/>
        </w:rPr>
        <w:t xml:space="preserve">This </w:t>
      </w:r>
      <w:r w:rsidR="006C262E">
        <w:rPr>
          <w:rFonts w:cs="Arial"/>
          <w:sz w:val="22"/>
          <w:szCs w:val="22"/>
          <w:lang w:eastAsia="en-GB"/>
        </w:rPr>
        <w:t xml:space="preserve">document refers to the roadmap on the deployment of nanotechnologies for health in the context of Latin American countries, whereas the other roadmaps on </w:t>
      </w:r>
      <w:r w:rsidR="0093435A">
        <w:rPr>
          <w:rFonts w:cs="Arial"/>
          <w:sz w:val="22"/>
          <w:szCs w:val="22"/>
          <w:lang w:eastAsia="en-GB"/>
        </w:rPr>
        <w:t>water, energy and on general findings can be downloaded on the project website.</w:t>
      </w:r>
    </w:p>
    <w:p w:rsidR="007B68F2" w:rsidRDefault="007B68F2" w:rsidP="007B68F2">
      <w:pPr>
        <w:widowControl/>
        <w:autoSpaceDE w:val="0"/>
        <w:autoSpaceDN w:val="0"/>
        <w:adjustRightInd w:val="0"/>
        <w:spacing w:before="0" w:line="276" w:lineRule="auto"/>
        <w:ind w:left="0"/>
        <w:rPr>
          <w:rFonts w:cs="Arial"/>
          <w:snapToGrid/>
          <w:color w:val="000000"/>
          <w:sz w:val="22"/>
          <w:szCs w:val="22"/>
          <w:lang w:eastAsia="en-GB"/>
        </w:rPr>
      </w:pPr>
    </w:p>
    <w:p w:rsidR="007B68F2" w:rsidRDefault="007B68F2" w:rsidP="007B68F2">
      <w:pPr>
        <w:widowControl/>
        <w:autoSpaceDE w:val="0"/>
        <w:autoSpaceDN w:val="0"/>
        <w:adjustRightInd w:val="0"/>
        <w:spacing w:before="0" w:line="276" w:lineRule="auto"/>
        <w:ind w:left="0"/>
        <w:rPr>
          <w:rFonts w:cs="Arial"/>
          <w:snapToGrid/>
          <w:color w:val="000000"/>
          <w:sz w:val="22"/>
          <w:szCs w:val="22"/>
          <w:lang w:eastAsia="en-GB"/>
        </w:rPr>
      </w:pPr>
      <w:r>
        <w:rPr>
          <w:rFonts w:cs="Arial"/>
          <w:snapToGrid/>
          <w:color w:val="000000"/>
          <w:sz w:val="22"/>
          <w:szCs w:val="22"/>
          <w:lang w:eastAsia="en-GB"/>
        </w:rPr>
        <w:t>The target audience for this roadmap is composed of policy makers, academics, industrialists and practitioners, including non-governmental organizations (NGOs) and civil society, in the field of health, and especially in neglected infectious diseases</w:t>
      </w:r>
      <w:r w:rsidR="001C5D01">
        <w:rPr>
          <w:rFonts w:cs="Arial"/>
          <w:snapToGrid/>
          <w:color w:val="000000"/>
          <w:sz w:val="22"/>
          <w:szCs w:val="22"/>
          <w:lang w:eastAsia="en-GB"/>
        </w:rPr>
        <w:t>,</w:t>
      </w:r>
      <w:r>
        <w:rPr>
          <w:rFonts w:cs="Arial"/>
          <w:snapToGrid/>
          <w:color w:val="000000"/>
          <w:sz w:val="22"/>
          <w:szCs w:val="22"/>
          <w:lang w:eastAsia="en-GB"/>
        </w:rPr>
        <w:t xml:space="preserve"> tuberculosis and cancer, which are the main focus of the analysis in this roadmap.</w:t>
      </w:r>
      <w:r w:rsidRPr="00847515">
        <w:rPr>
          <w:rFonts w:cs="Arial"/>
          <w:snapToGrid/>
          <w:color w:val="000000"/>
          <w:sz w:val="22"/>
          <w:szCs w:val="22"/>
          <w:lang w:eastAsia="en-GB"/>
        </w:rPr>
        <w:t xml:space="preserve"> </w:t>
      </w:r>
    </w:p>
    <w:p w:rsidR="006831AD" w:rsidRDefault="00587E10" w:rsidP="00EB747F">
      <w:pPr>
        <w:autoSpaceDE w:val="0"/>
        <w:autoSpaceDN w:val="0"/>
        <w:adjustRightInd w:val="0"/>
        <w:spacing w:line="276" w:lineRule="auto"/>
        <w:ind w:left="0"/>
        <w:rPr>
          <w:rFonts w:cs="Arial"/>
          <w:sz w:val="22"/>
          <w:szCs w:val="22"/>
          <w:lang w:eastAsia="en-GB"/>
        </w:rPr>
      </w:pPr>
      <w:r>
        <w:rPr>
          <w:rFonts w:cs="Arial"/>
          <w:sz w:val="22"/>
          <w:szCs w:val="22"/>
          <w:lang w:eastAsia="en-GB"/>
        </w:rPr>
        <w:t>Th</w:t>
      </w:r>
      <w:r w:rsidR="00C675D7">
        <w:rPr>
          <w:rFonts w:cs="Arial"/>
          <w:sz w:val="22"/>
          <w:szCs w:val="22"/>
          <w:lang w:eastAsia="en-GB"/>
        </w:rPr>
        <w:t>is</w:t>
      </w:r>
      <w:r>
        <w:rPr>
          <w:rFonts w:cs="Arial"/>
          <w:sz w:val="22"/>
          <w:szCs w:val="22"/>
          <w:lang w:eastAsia="en-GB"/>
        </w:rPr>
        <w:t xml:space="preserve"> roadmap</w:t>
      </w:r>
      <w:r w:rsidRPr="00587E10">
        <w:rPr>
          <w:rFonts w:cs="Arial"/>
          <w:sz w:val="22"/>
          <w:szCs w:val="22"/>
          <w:lang w:eastAsia="en-GB"/>
        </w:rPr>
        <w:t xml:space="preserve"> detail</w:t>
      </w:r>
      <w:r w:rsidR="006C262E">
        <w:rPr>
          <w:rFonts w:cs="Arial"/>
          <w:sz w:val="22"/>
          <w:szCs w:val="22"/>
          <w:lang w:eastAsia="en-GB"/>
        </w:rPr>
        <w:t>s</w:t>
      </w:r>
      <w:r w:rsidRPr="00587E10">
        <w:rPr>
          <w:rFonts w:cs="Arial"/>
          <w:sz w:val="22"/>
          <w:szCs w:val="22"/>
          <w:lang w:eastAsia="en-GB"/>
        </w:rPr>
        <w:t>:</w:t>
      </w:r>
    </w:p>
    <w:p w:rsidR="00587E10" w:rsidRPr="00587E10" w:rsidRDefault="00587E10" w:rsidP="00E20A7A">
      <w:pPr>
        <w:autoSpaceDE w:val="0"/>
        <w:autoSpaceDN w:val="0"/>
        <w:adjustRightInd w:val="0"/>
        <w:spacing w:line="276" w:lineRule="auto"/>
        <w:ind w:left="993" w:hanging="284"/>
        <w:rPr>
          <w:rFonts w:cs="Arial"/>
          <w:sz w:val="22"/>
          <w:szCs w:val="22"/>
          <w:lang w:eastAsia="en-GB"/>
        </w:rPr>
      </w:pPr>
      <w:r w:rsidRPr="00587E10">
        <w:rPr>
          <w:rFonts w:cs="Arial"/>
          <w:sz w:val="22"/>
          <w:szCs w:val="22"/>
          <w:lang w:eastAsia="en-GB"/>
        </w:rPr>
        <w:t xml:space="preserve">1. </w:t>
      </w:r>
      <w:r w:rsidR="0011497A">
        <w:rPr>
          <w:rFonts w:cs="Arial"/>
          <w:sz w:val="22"/>
          <w:szCs w:val="22"/>
          <w:lang w:eastAsia="en-GB"/>
        </w:rPr>
        <w:t>T</w:t>
      </w:r>
      <w:r w:rsidRPr="00587E10">
        <w:rPr>
          <w:rFonts w:cs="Arial"/>
          <w:sz w:val="22"/>
          <w:szCs w:val="22"/>
          <w:lang w:eastAsia="en-GB"/>
        </w:rPr>
        <w:t xml:space="preserve">raining needs and research priorities including </w:t>
      </w:r>
      <w:r w:rsidR="00480DEC">
        <w:rPr>
          <w:rFonts w:cs="Arial"/>
          <w:sz w:val="22"/>
          <w:szCs w:val="22"/>
          <w:lang w:eastAsia="en-GB"/>
        </w:rPr>
        <w:t>research, development and innovation (</w:t>
      </w:r>
      <w:r w:rsidRPr="00587E10">
        <w:rPr>
          <w:rFonts w:cs="Arial"/>
          <w:sz w:val="22"/>
          <w:szCs w:val="22"/>
          <w:lang w:eastAsia="en-GB"/>
        </w:rPr>
        <w:t>RD&amp;I</w:t>
      </w:r>
      <w:r w:rsidR="00480DEC">
        <w:rPr>
          <w:rFonts w:cs="Arial"/>
          <w:sz w:val="22"/>
          <w:szCs w:val="22"/>
          <w:lang w:eastAsia="en-GB"/>
        </w:rPr>
        <w:t>)</w:t>
      </w:r>
      <w:r w:rsidRPr="00587E10">
        <w:rPr>
          <w:rFonts w:cs="Arial"/>
          <w:sz w:val="22"/>
          <w:szCs w:val="22"/>
          <w:lang w:eastAsia="en-GB"/>
        </w:rPr>
        <w:t xml:space="preserve"> themes and technology gaps, as well as industrial</w:t>
      </w:r>
      <w:r>
        <w:rPr>
          <w:rFonts w:cs="Arial"/>
          <w:sz w:val="22"/>
          <w:szCs w:val="22"/>
          <w:lang w:eastAsia="en-GB"/>
        </w:rPr>
        <w:t xml:space="preserve"> </w:t>
      </w:r>
      <w:r w:rsidRPr="00587E10">
        <w:rPr>
          <w:rFonts w:cs="Arial"/>
          <w:sz w:val="22"/>
          <w:szCs w:val="22"/>
          <w:lang w:eastAsia="en-GB"/>
        </w:rPr>
        <w:t>challenges</w:t>
      </w:r>
      <w:r w:rsidR="00B83D9F">
        <w:rPr>
          <w:rFonts w:cs="Arial"/>
          <w:sz w:val="22"/>
          <w:szCs w:val="22"/>
          <w:lang w:eastAsia="en-GB"/>
        </w:rPr>
        <w:t>,</w:t>
      </w:r>
    </w:p>
    <w:p w:rsidR="00587E10" w:rsidRPr="00587E10" w:rsidRDefault="00587E10" w:rsidP="00E20A7A">
      <w:pPr>
        <w:widowControl/>
        <w:autoSpaceDE w:val="0"/>
        <w:autoSpaceDN w:val="0"/>
        <w:adjustRightInd w:val="0"/>
        <w:spacing w:before="0" w:line="276" w:lineRule="auto"/>
        <w:ind w:left="993" w:hanging="284"/>
        <w:rPr>
          <w:rFonts w:cs="Arial"/>
          <w:sz w:val="22"/>
          <w:szCs w:val="22"/>
          <w:lang w:eastAsia="en-GB"/>
        </w:rPr>
      </w:pPr>
      <w:r w:rsidRPr="00587E10">
        <w:rPr>
          <w:rFonts w:cs="Arial"/>
          <w:sz w:val="22"/>
          <w:szCs w:val="22"/>
          <w:lang w:eastAsia="en-GB"/>
        </w:rPr>
        <w:t xml:space="preserve">2. </w:t>
      </w:r>
      <w:r w:rsidR="0011497A">
        <w:rPr>
          <w:rFonts w:cs="Arial"/>
          <w:sz w:val="22"/>
          <w:szCs w:val="22"/>
          <w:lang w:eastAsia="en-GB"/>
        </w:rPr>
        <w:t>T</w:t>
      </w:r>
      <w:r w:rsidRPr="00587E10">
        <w:rPr>
          <w:rFonts w:cs="Arial"/>
          <w:sz w:val="22"/>
          <w:szCs w:val="22"/>
          <w:lang w:eastAsia="en-GB"/>
        </w:rPr>
        <w:t>he most successful and innovative NMP technologies used today in Europe and LAC, including a</w:t>
      </w:r>
      <w:r>
        <w:rPr>
          <w:rFonts w:cs="Arial"/>
          <w:sz w:val="22"/>
          <w:szCs w:val="22"/>
          <w:lang w:eastAsia="en-GB"/>
        </w:rPr>
        <w:t xml:space="preserve"> </w:t>
      </w:r>
      <w:r w:rsidRPr="00587E10">
        <w:rPr>
          <w:rFonts w:cs="Arial"/>
          <w:sz w:val="22"/>
          <w:szCs w:val="22"/>
          <w:lang w:eastAsia="en-GB"/>
        </w:rPr>
        <w:t xml:space="preserve">review of methodologies, </w:t>
      </w:r>
      <w:r w:rsidR="00817CDB">
        <w:rPr>
          <w:rFonts w:cs="Arial"/>
          <w:sz w:val="22"/>
          <w:szCs w:val="22"/>
          <w:lang w:eastAsia="en-GB"/>
        </w:rPr>
        <w:t>good</w:t>
      </w:r>
      <w:r w:rsidRPr="00587E10">
        <w:rPr>
          <w:rFonts w:cs="Arial"/>
          <w:sz w:val="22"/>
          <w:szCs w:val="22"/>
          <w:lang w:eastAsia="en-GB"/>
        </w:rPr>
        <w:t xml:space="preserve"> practices and trends in the pursuit of impro</w:t>
      </w:r>
      <w:r w:rsidRPr="00587E10">
        <w:rPr>
          <w:rFonts w:cs="Arial"/>
          <w:sz w:val="22"/>
          <w:szCs w:val="22"/>
          <w:lang w:eastAsia="en-GB"/>
        </w:rPr>
        <w:t>v</w:t>
      </w:r>
      <w:r w:rsidRPr="00587E10">
        <w:rPr>
          <w:rFonts w:cs="Arial"/>
          <w:sz w:val="22"/>
          <w:szCs w:val="22"/>
          <w:lang w:eastAsia="en-GB"/>
        </w:rPr>
        <w:t>ing renewable energy (</w:t>
      </w:r>
      <w:r w:rsidR="001C5D01">
        <w:rPr>
          <w:rFonts w:cs="Arial"/>
          <w:sz w:val="22"/>
          <w:szCs w:val="22"/>
          <w:lang w:eastAsia="en-GB"/>
        </w:rPr>
        <w:t xml:space="preserve">in particular photovoltaics, </w:t>
      </w:r>
      <w:r w:rsidRPr="00587E10">
        <w:rPr>
          <w:rFonts w:cs="Arial"/>
          <w:sz w:val="22"/>
          <w:szCs w:val="22"/>
          <w:lang w:eastAsia="en-GB"/>
        </w:rPr>
        <w:t>PVs), water</w:t>
      </w:r>
      <w:r>
        <w:rPr>
          <w:rFonts w:cs="Arial"/>
          <w:sz w:val="22"/>
          <w:szCs w:val="22"/>
          <w:lang w:eastAsia="en-GB"/>
        </w:rPr>
        <w:t xml:space="preserve"> </w:t>
      </w:r>
      <w:r w:rsidRPr="00587E10">
        <w:rPr>
          <w:rFonts w:cs="Arial"/>
          <w:sz w:val="22"/>
          <w:szCs w:val="22"/>
          <w:lang w:eastAsia="en-GB"/>
        </w:rPr>
        <w:t>treatment and healthcare</w:t>
      </w:r>
      <w:r w:rsidR="00B83D9F">
        <w:rPr>
          <w:rFonts w:cs="Arial"/>
          <w:sz w:val="22"/>
          <w:szCs w:val="22"/>
          <w:lang w:eastAsia="en-GB"/>
        </w:rPr>
        <w:t>,</w:t>
      </w:r>
    </w:p>
    <w:p w:rsidR="008B357E" w:rsidRDefault="00587E10" w:rsidP="00E20A7A">
      <w:pPr>
        <w:widowControl/>
        <w:autoSpaceDE w:val="0"/>
        <w:autoSpaceDN w:val="0"/>
        <w:adjustRightInd w:val="0"/>
        <w:spacing w:before="0" w:line="276" w:lineRule="auto"/>
        <w:ind w:left="993" w:hanging="284"/>
        <w:rPr>
          <w:rFonts w:cs="Arial"/>
          <w:snapToGrid/>
          <w:color w:val="000000"/>
          <w:sz w:val="22"/>
          <w:szCs w:val="22"/>
          <w:lang w:eastAsia="en-GB"/>
        </w:rPr>
      </w:pPr>
      <w:r w:rsidRPr="00587E10">
        <w:rPr>
          <w:rFonts w:cs="Arial"/>
          <w:sz w:val="22"/>
          <w:szCs w:val="22"/>
          <w:lang w:eastAsia="en-GB"/>
        </w:rPr>
        <w:t>3. R</w:t>
      </w:r>
      <w:r w:rsidR="00320EA4">
        <w:rPr>
          <w:rFonts w:cs="Arial"/>
          <w:sz w:val="22"/>
          <w:szCs w:val="22"/>
          <w:lang w:eastAsia="en-GB"/>
        </w:rPr>
        <w:t>ecommendations</w:t>
      </w:r>
      <w:r w:rsidRPr="00587E10">
        <w:rPr>
          <w:rFonts w:cs="Arial"/>
          <w:sz w:val="22"/>
          <w:szCs w:val="22"/>
          <w:lang w:eastAsia="en-GB"/>
        </w:rPr>
        <w:t xml:space="preserve"> for potential collaborative research deployment</w:t>
      </w:r>
      <w:r>
        <w:rPr>
          <w:rFonts w:cs="Arial"/>
          <w:sz w:val="22"/>
          <w:szCs w:val="22"/>
          <w:lang w:eastAsia="en-GB"/>
        </w:rPr>
        <w:t>.</w:t>
      </w:r>
      <w:r w:rsidR="00655591" w:rsidRPr="0005313E">
        <w:rPr>
          <w:rFonts w:cs="Arial"/>
          <w:snapToGrid/>
          <w:color w:val="000000"/>
          <w:sz w:val="22"/>
          <w:szCs w:val="22"/>
          <w:lang w:eastAsia="en-GB"/>
        </w:rPr>
        <w:t xml:space="preserve"> </w:t>
      </w:r>
    </w:p>
    <w:p w:rsidR="00A465D3" w:rsidRDefault="00A465D3" w:rsidP="00EB747F">
      <w:pPr>
        <w:widowControl/>
        <w:autoSpaceDE w:val="0"/>
        <w:autoSpaceDN w:val="0"/>
        <w:adjustRightInd w:val="0"/>
        <w:spacing w:before="0" w:line="276" w:lineRule="auto"/>
        <w:ind w:left="0"/>
        <w:rPr>
          <w:rFonts w:cs="Arial"/>
          <w:snapToGrid/>
          <w:color w:val="000000"/>
          <w:sz w:val="22"/>
          <w:szCs w:val="22"/>
          <w:lang w:eastAsia="en-GB"/>
        </w:rPr>
      </w:pPr>
    </w:p>
    <w:p w:rsidR="00E123D5" w:rsidRDefault="00E123D5" w:rsidP="00EB747F">
      <w:pPr>
        <w:widowControl/>
        <w:autoSpaceDE w:val="0"/>
        <w:autoSpaceDN w:val="0"/>
        <w:adjustRightInd w:val="0"/>
        <w:spacing w:before="0" w:line="276" w:lineRule="auto"/>
        <w:ind w:left="0"/>
        <w:rPr>
          <w:rFonts w:cs="Arial"/>
          <w:snapToGrid/>
          <w:color w:val="000000"/>
          <w:sz w:val="22"/>
          <w:szCs w:val="22"/>
          <w:lang w:eastAsia="en-GB"/>
        </w:rPr>
      </w:pPr>
      <w:r>
        <w:rPr>
          <w:rFonts w:cs="Arial"/>
          <w:snapToGrid/>
          <w:color w:val="000000"/>
          <w:sz w:val="22"/>
          <w:szCs w:val="22"/>
          <w:lang w:eastAsia="en-GB"/>
        </w:rPr>
        <w:t xml:space="preserve">The </w:t>
      </w:r>
      <w:r w:rsidR="007E2C08">
        <w:rPr>
          <w:rFonts w:cs="Arial"/>
          <w:snapToGrid/>
          <w:color w:val="000000"/>
          <w:sz w:val="22"/>
          <w:szCs w:val="22"/>
          <w:lang w:eastAsia="en-GB"/>
        </w:rPr>
        <w:t xml:space="preserve">time horizon </w:t>
      </w:r>
      <w:r w:rsidR="001C5D01">
        <w:rPr>
          <w:rFonts w:cs="Arial"/>
          <w:snapToGrid/>
          <w:color w:val="000000"/>
          <w:sz w:val="22"/>
          <w:szCs w:val="22"/>
          <w:lang w:eastAsia="en-GB"/>
        </w:rPr>
        <w:t xml:space="preserve">for </w:t>
      </w:r>
      <w:r>
        <w:rPr>
          <w:rFonts w:cs="Arial"/>
          <w:snapToGrid/>
          <w:color w:val="000000"/>
          <w:sz w:val="22"/>
          <w:szCs w:val="22"/>
          <w:lang w:eastAsia="en-GB"/>
        </w:rPr>
        <w:t xml:space="preserve">the roadmap is the year 2025. </w:t>
      </w:r>
      <w:r w:rsidR="002949C2">
        <w:rPr>
          <w:rFonts w:cs="Arial"/>
          <w:snapToGrid/>
          <w:color w:val="000000"/>
          <w:sz w:val="22"/>
          <w:szCs w:val="22"/>
          <w:lang w:eastAsia="en-GB"/>
        </w:rPr>
        <w:t xml:space="preserve">Our main concern is </w:t>
      </w:r>
      <w:r w:rsidR="00260B8C">
        <w:rPr>
          <w:rFonts w:cs="Arial"/>
          <w:snapToGrid/>
          <w:color w:val="000000"/>
          <w:sz w:val="22"/>
          <w:szCs w:val="22"/>
          <w:lang w:eastAsia="en-GB"/>
        </w:rPr>
        <w:t>how the</w:t>
      </w:r>
      <w:r w:rsidR="00846F64">
        <w:rPr>
          <w:rFonts w:cs="Arial"/>
          <w:snapToGrid/>
          <w:color w:val="000000"/>
          <w:sz w:val="22"/>
          <w:szCs w:val="22"/>
          <w:lang w:eastAsia="en-GB"/>
        </w:rPr>
        <w:t xml:space="preserve"> deployment of nanotechnologi</w:t>
      </w:r>
      <w:r w:rsidR="00260B8C">
        <w:rPr>
          <w:rFonts w:cs="Arial"/>
          <w:snapToGrid/>
          <w:color w:val="000000"/>
          <w:sz w:val="22"/>
          <w:szCs w:val="22"/>
          <w:lang w:eastAsia="en-GB"/>
        </w:rPr>
        <w:t>es in the three focus</w:t>
      </w:r>
      <w:r w:rsidR="00801890">
        <w:rPr>
          <w:rFonts w:cs="Arial"/>
          <w:snapToGrid/>
          <w:color w:val="000000"/>
          <w:sz w:val="22"/>
          <w:szCs w:val="22"/>
          <w:lang w:eastAsia="en-GB"/>
        </w:rPr>
        <w:t xml:space="preserve"> areas </w:t>
      </w:r>
      <w:r w:rsidR="00320EA4">
        <w:rPr>
          <w:rFonts w:cs="Arial"/>
          <w:snapToGrid/>
          <w:color w:val="000000"/>
          <w:sz w:val="22"/>
          <w:szCs w:val="22"/>
          <w:lang w:eastAsia="en-GB"/>
        </w:rPr>
        <w:t>can help realiz</w:t>
      </w:r>
      <w:r w:rsidR="00F65C6D">
        <w:rPr>
          <w:rFonts w:cs="Arial"/>
          <w:snapToGrid/>
          <w:color w:val="000000"/>
          <w:sz w:val="22"/>
          <w:szCs w:val="22"/>
          <w:lang w:eastAsia="en-GB"/>
        </w:rPr>
        <w:t>e</w:t>
      </w:r>
      <w:r w:rsidR="00391365">
        <w:rPr>
          <w:rFonts w:cs="Arial"/>
          <w:snapToGrid/>
          <w:color w:val="000000"/>
          <w:sz w:val="22"/>
          <w:szCs w:val="22"/>
          <w:lang w:eastAsia="en-GB"/>
        </w:rPr>
        <w:t xml:space="preserve"> </w:t>
      </w:r>
      <w:r w:rsidR="00801890">
        <w:rPr>
          <w:rFonts w:cs="Arial"/>
          <w:snapToGrid/>
          <w:color w:val="000000"/>
          <w:sz w:val="22"/>
          <w:szCs w:val="22"/>
          <w:lang w:eastAsia="en-GB"/>
        </w:rPr>
        <w:t>the</w:t>
      </w:r>
      <w:r w:rsidR="00846F64">
        <w:rPr>
          <w:rFonts w:cs="Arial"/>
          <w:snapToGrid/>
          <w:color w:val="000000"/>
          <w:sz w:val="22"/>
          <w:szCs w:val="22"/>
          <w:lang w:eastAsia="en-GB"/>
        </w:rPr>
        <w:t xml:space="preserve"> </w:t>
      </w:r>
      <w:r w:rsidR="003B5F15">
        <w:rPr>
          <w:rFonts w:cs="Arial"/>
          <w:snapToGrid/>
          <w:color w:val="000000"/>
          <w:sz w:val="22"/>
          <w:szCs w:val="22"/>
          <w:lang w:eastAsia="en-GB"/>
        </w:rPr>
        <w:t>Millennium</w:t>
      </w:r>
      <w:r w:rsidR="00846F64">
        <w:rPr>
          <w:rFonts w:cs="Arial"/>
          <w:snapToGrid/>
          <w:color w:val="000000"/>
          <w:sz w:val="22"/>
          <w:szCs w:val="22"/>
          <w:lang w:eastAsia="en-GB"/>
        </w:rPr>
        <w:t xml:space="preserve"> Development Goals</w:t>
      </w:r>
      <w:r w:rsidR="00A8088B">
        <w:rPr>
          <w:rStyle w:val="FootnoteReference"/>
          <w:rFonts w:cs="Arial"/>
          <w:snapToGrid/>
          <w:color w:val="000000"/>
          <w:sz w:val="22"/>
          <w:szCs w:val="22"/>
          <w:lang w:eastAsia="en-GB"/>
        </w:rPr>
        <w:footnoteReference w:id="2"/>
      </w:r>
      <w:r w:rsidR="00846F64">
        <w:rPr>
          <w:rFonts w:cs="Arial"/>
          <w:snapToGrid/>
          <w:color w:val="000000"/>
          <w:sz w:val="22"/>
          <w:szCs w:val="22"/>
          <w:lang w:eastAsia="en-GB"/>
        </w:rPr>
        <w:t xml:space="preserve"> </w:t>
      </w:r>
      <w:r w:rsidR="00260B8C">
        <w:rPr>
          <w:rFonts w:cs="Arial"/>
          <w:snapToGrid/>
          <w:color w:val="000000"/>
          <w:sz w:val="22"/>
          <w:szCs w:val="22"/>
          <w:lang w:eastAsia="en-GB"/>
        </w:rPr>
        <w:t>and</w:t>
      </w:r>
      <w:r w:rsidR="00E94649">
        <w:rPr>
          <w:rFonts w:cs="Arial"/>
          <w:snapToGrid/>
          <w:color w:val="000000"/>
          <w:sz w:val="22"/>
          <w:szCs w:val="22"/>
          <w:lang w:eastAsia="en-GB"/>
        </w:rPr>
        <w:t>,</w:t>
      </w:r>
      <w:r w:rsidR="00260B8C">
        <w:rPr>
          <w:rFonts w:cs="Arial"/>
          <w:snapToGrid/>
          <w:color w:val="000000"/>
          <w:sz w:val="22"/>
          <w:szCs w:val="22"/>
          <w:lang w:eastAsia="en-GB"/>
        </w:rPr>
        <w:t xml:space="preserve"> therefore</w:t>
      </w:r>
      <w:r w:rsidR="00E94649">
        <w:rPr>
          <w:rFonts w:cs="Arial"/>
          <w:snapToGrid/>
          <w:color w:val="000000"/>
          <w:sz w:val="22"/>
          <w:szCs w:val="22"/>
          <w:lang w:eastAsia="en-GB"/>
        </w:rPr>
        <w:t>,</w:t>
      </w:r>
      <w:r w:rsidR="00801890">
        <w:rPr>
          <w:rFonts w:cs="Arial"/>
          <w:snapToGrid/>
          <w:color w:val="000000"/>
          <w:sz w:val="22"/>
          <w:szCs w:val="22"/>
          <w:lang w:eastAsia="en-GB"/>
        </w:rPr>
        <w:t xml:space="preserve"> address</w:t>
      </w:r>
      <w:r w:rsidR="00260B8C">
        <w:rPr>
          <w:rFonts w:cs="Arial"/>
          <w:snapToGrid/>
          <w:color w:val="000000"/>
          <w:sz w:val="22"/>
          <w:szCs w:val="22"/>
          <w:lang w:eastAsia="en-GB"/>
        </w:rPr>
        <w:t xml:space="preserve"> major</w:t>
      </w:r>
      <w:r w:rsidR="00846F64">
        <w:rPr>
          <w:rFonts w:cs="Arial"/>
          <w:snapToGrid/>
          <w:color w:val="000000"/>
          <w:sz w:val="22"/>
          <w:szCs w:val="22"/>
          <w:lang w:eastAsia="en-GB"/>
        </w:rPr>
        <w:t xml:space="preserve"> societal challenges</w:t>
      </w:r>
      <w:r w:rsidR="001C5D01">
        <w:rPr>
          <w:rFonts w:cs="Arial"/>
          <w:snapToGrid/>
          <w:color w:val="000000"/>
          <w:sz w:val="22"/>
          <w:szCs w:val="22"/>
          <w:lang w:eastAsia="en-GB"/>
        </w:rPr>
        <w:t>.</w:t>
      </w:r>
      <w:r w:rsidR="00846F64">
        <w:rPr>
          <w:rFonts w:cs="Arial"/>
          <w:snapToGrid/>
          <w:color w:val="000000"/>
          <w:sz w:val="22"/>
          <w:szCs w:val="22"/>
          <w:lang w:eastAsia="en-GB"/>
        </w:rPr>
        <w:t xml:space="preserve"> </w:t>
      </w:r>
      <w:r w:rsidR="001C5D01">
        <w:rPr>
          <w:rFonts w:cs="Arial"/>
          <w:snapToGrid/>
          <w:color w:val="000000"/>
          <w:sz w:val="22"/>
          <w:szCs w:val="22"/>
          <w:lang w:eastAsia="en-GB"/>
        </w:rPr>
        <w:t xml:space="preserve"> These</w:t>
      </w:r>
      <w:r w:rsidR="00846F64">
        <w:rPr>
          <w:rFonts w:cs="Arial"/>
          <w:snapToGrid/>
          <w:color w:val="000000"/>
          <w:sz w:val="22"/>
          <w:szCs w:val="22"/>
          <w:lang w:eastAsia="en-GB"/>
        </w:rPr>
        <w:t xml:space="preserve"> affect mostly </w:t>
      </w:r>
      <w:r w:rsidR="006148B6">
        <w:rPr>
          <w:rFonts w:cs="Arial"/>
          <w:snapToGrid/>
          <w:color w:val="000000"/>
          <w:sz w:val="22"/>
          <w:szCs w:val="22"/>
          <w:lang w:eastAsia="en-GB"/>
        </w:rPr>
        <w:t xml:space="preserve">the </w:t>
      </w:r>
      <w:r w:rsidR="00846F64">
        <w:rPr>
          <w:rFonts w:cs="Arial"/>
          <w:snapToGrid/>
          <w:color w:val="000000"/>
          <w:sz w:val="22"/>
          <w:szCs w:val="22"/>
          <w:lang w:eastAsia="en-GB"/>
        </w:rPr>
        <w:t>poor populations of d</w:t>
      </w:r>
      <w:r w:rsidR="00846F64">
        <w:rPr>
          <w:rFonts w:cs="Arial"/>
          <w:snapToGrid/>
          <w:color w:val="000000"/>
          <w:sz w:val="22"/>
          <w:szCs w:val="22"/>
          <w:lang w:eastAsia="en-GB"/>
        </w:rPr>
        <w:t>e</w:t>
      </w:r>
      <w:r w:rsidR="00846F64">
        <w:rPr>
          <w:rFonts w:cs="Arial"/>
          <w:snapToGrid/>
          <w:color w:val="000000"/>
          <w:sz w:val="22"/>
          <w:szCs w:val="22"/>
          <w:lang w:eastAsia="en-GB"/>
        </w:rPr>
        <w:t>veloping countries</w:t>
      </w:r>
      <w:r w:rsidR="002949C2">
        <w:rPr>
          <w:rFonts w:cs="Arial"/>
          <w:snapToGrid/>
          <w:color w:val="000000"/>
          <w:sz w:val="22"/>
          <w:szCs w:val="22"/>
          <w:lang w:eastAsia="en-GB"/>
        </w:rPr>
        <w:t xml:space="preserve">, </w:t>
      </w:r>
      <w:r w:rsidR="00480DEC">
        <w:rPr>
          <w:rFonts w:cs="Arial"/>
          <w:snapToGrid/>
          <w:color w:val="000000"/>
          <w:sz w:val="22"/>
          <w:szCs w:val="22"/>
          <w:lang w:eastAsia="en-GB"/>
        </w:rPr>
        <w:t xml:space="preserve">in this case </w:t>
      </w:r>
      <w:r w:rsidR="002949C2">
        <w:rPr>
          <w:rFonts w:cs="Arial"/>
          <w:snapToGrid/>
          <w:color w:val="000000"/>
          <w:sz w:val="22"/>
          <w:szCs w:val="22"/>
          <w:lang w:eastAsia="en-GB"/>
        </w:rPr>
        <w:t>those l</w:t>
      </w:r>
      <w:r w:rsidR="00480DEC">
        <w:rPr>
          <w:rFonts w:cs="Arial"/>
          <w:snapToGrid/>
          <w:color w:val="000000"/>
          <w:sz w:val="22"/>
          <w:szCs w:val="22"/>
          <w:lang w:eastAsia="en-GB"/>
        </w:rPr>
        <w:t xml:space="preserve">iving </w:t>
      </w:r>
      <w:r w:rsidR="002949C2">
        <w:rPr>
          <w:rFonts w:cs="Arial"/>
          <w:snapToGrid/>
          <w:color w:val="000000"/>
          <w:sz w:val="22"/>
          <w:szCs w:val="22"/>
          <w:lang w:eastAsia="en-GB"/>
        </w:rPr>
        <w:t>in LA and, more specifically, the I</w:t>
      </w:r>
      <w:r w:rsidR="007803CD">
        <w:rPr>
          <w:rFonts w:cs="Arial"/>
          <w:snapToGrid/>
          <w:color w:val="000000"/>
          <w:sz w:val="22"/>
          <w:szCs w:val="22"/>
          <w:lang w:eastAsia="en-GB"/>
        </w:rPr>
        <w:t xml:space="preserve">nternational </w:t>
      </w:r>
      <w:r w:rsidR="002949C2">
        <w:rPr>
          <w:rFonts w:cs="Arial"/>
          <w:snapToGrid/>
          <w:color w:val="000000"/>
          <w:sz w:val="22"/>
          <w:szCs w:val="22"/>
          <w:lang w:eastAsia="en-GB"/>
        </w:rPr>
        <w:t>C</w:t>
      </w:r>
      <w:r w:rsidR="007803CD">
        <w:rPr>
          <w:rFonts w:cs="Arial"/>
          <w:snapToGrid/>
          <w:color w:val="000000"/>
          <w:sz w:val="22"/>
          <w:szCs w:val="22"/>
          <w:lang w:eastAsia="en-GB"/>
        </w:rPr>
        <w:t>ooper</w:t>
      </w:r>
      <w:r w:rsidR="007803CD">
        <w:rPr>
          <w:rFonts w:cs="Arial"/>
          <w:snapToGrid/>
          <w:color w:val="000000"/>
          <w:sz w:val="22"/>
          <w:szCs w:val="22"/>
          <w:lang w:eastAsia="en-GB"/>
        </w:rPr>
        <w:t>a</w:t>
      </w:r>
      <w:r w:rsidR="007803CD">
        <w:rPr>
          <w:rFonts w:cs="Arial"/>
          <w:snapToGrid/>
          <w:color w:val="000000"/>
          <w:sz w:val="22"/>
          <w:szCs w:val="22"/>
          <w:lang w:eastAsia="en-GB"/>
        </w:rPr>
        <w:t xml:space="preserve">tion </w:t>
      </w:r>
      <w:r w:rsidR="002949C2">
        <w:rPr>
          <w:rFonts w:cs="Arial"/>
          <w:snapToGrid/>
          <w:color w:val="000000"/>
          <w:sz w:val="22"/>
          <w:szCs w:val="22"/>
          <w:lang w:eastAsia="en-GB"/>
        </w:rPr>
        <w:t>P</w:t>
      </w:r>
      <w:r w:rsidR="007803CD">
        <w:rPr>
          <w:rFonts w:cs="Arial"/>
          <w:snapToGrid/>
          <w:color w:val="000000"/>
          <w:sz w:val="22"/>
          <w:szCs w:val="22"/>
          <w:lang w:eastAsia="en-GB"/>
        </w:rPr>
        <w:t>artner</w:t>
      </w:r>
      <w:r w:rsidR="00B21841">
        <w:rPr>
          <w:rStyle w:val="FootnoteReference"/>
          <w:rFonts w:cs="Arial"/>
          <w:snapToGrid/>
          <w:color w:val="000000"/>
          <w:sz w:val="22"/>
          <w:szCs w:val="22"/>
          <w:lang w:eastAsia="en-GB"/>
        </w:rPr>
        <w:footnoteReference w:id="3"/>
      </w:r>
      <w:r w:rsidR="007803CD">
        <w:rPr>
          <w:rFonts w:cs="Arial"/>
          <w:snapToGrid/>
          <w:color w:val="000000"/>
          <w:sz w:val="22"/>
          <w:szCs w:val="22"/>
          <w:lang w:eastAsia="en-GB"/>
        </w:rPr>
        <w:t xml:space="preserve"> (ICP</w:t>
      </w:r>
      <w:r w:rsidR="00391365">
        <w:rPr>
          <w:rFonts w:cs="Arial"/>
          <w:snapToGrid/>
          <w:color w:val="000000"/>
          <w:sz w:val="22"/>
          <w:szCs w:val="22"/>
          <w:lang w:eastAsia="en-GB"/>
        </w:rPr>
        <w:t xml:space="preserve">) </w:t>
      </w:r>
      <w:r w:rsidR="002949C2">
        <w:rPr>
          <w:rFonts w:cs="Arial"/>
          <w:snapToGrid/>
          <w:color w:val="000000"/>
          <w:sz w:val="22"/>
          <w:szCs w:val="22"/>
          <w:lang w:eastAsia="en-GB"/>
        </w:rPr>
        <w:t>countries</w:t>
      </w:r>
      <w:r w:rsidR="003B5F15">
        <w:rPr>
          <w:rFonts w:cs="Arial"/>
          <w:snapToGrid/>
          <w:color w:val="000000"/>
          <w:sz w:val="22"/>
          <w:szCs w:val="22"/>
          <w:lang w:eastAsia="en-GB"/>
        </w:rPr>
        <w:t xml:space="preserve"> participating in the NMP-DeLA project</w:t>
      </w:r>
      <w:r w:rsidR="007803CD">
        <w:rPr>
          <w:rFonts w:cs="Arial"/>
          <w:snapToGrid/>
          <w:color w:val="000000"/>
          <w:sz w:val="22"/>
          <w:szCs w:val="22"/>
          <w:lang w:eastAsia="en-GB"/>
        </w:rPr>
        <w:t xml:space="preserve"> </w:t>
      </w:r>
      <w:r w:rsidR="00391365">
        <w:rPr>
          <w:rFonts w:cs="Arial"/>
          <w:snapToGrid/>
          <w:color w:val="000000"/>
          <w:sz w:val="22"/>
          <w:szCs w:val="22"/>
          <w:lang w:eastAsia="en-GB"/>
        </w:rPr>
        <w:t>(</w:t>
      </w:r>
      <w:r w:rsidR="007803CD">
        <w:rPr>
          <w:rFonts w:cs="Arial"/>
          <w:snapToGrid/>
          <w:color w:val="000000"/>
          <w:sz w:val="22"/>
          <w:szCs w:val="22"/>
          <w:lang w:eastAsia="en-GB"/>
        </w:rPr>
        <w:t xml:space="preserve">Argentina, </w:t>
      </w:r>
      <w:r w:rsidR="007803CD" w:rsidRPr="007803CD">
        <w:rPr>
          <w:rFonts w:cs="Arial"/>
          <w:snapToGrid/>
          <w:color w:val="000000"/>
          <w:sz w:val="22"/>
          <w:szCs w:val="22"/>
          <w:lang w:eastAsia="en-GB"/>
        </w:rPr>
        <w:t xml:space="preserve">Brazil, Chile, </w:t>
      </w:r>
      <w:r w:rsidR="007803CD">
        <w:rPr>
          <w:rFonts w:cs="Arial"/>
          <w:snapToGrid/>
          <w:color w:val="000000"/>
          <w:sz w:val="22"/>
          <w:szCs w:val="22"/>
          <w:lang w:eastAsia="en-GB"/>
        </w:rPr>
        <w:t>and Mexico</w:t>
      </w:r>
      <w:r w:rsidR="00391365">
        <w:rPr>
          <w:rFonts w:cs="Arial"/>
          <w:snapToGrid/>
          <w:color w:val="000000"/>
          <w:sz w:val="22"/>
          <w:szCs w:val="22"/>
          <w:lang w:eastAsia="en-GB"/>
        </w:rPr>
        <w:t>)</w:t>
      </w:r>
      <w:r w:rsidR="00B21841">
        <w:rPr>
          <w:rFonts w:cs="Arial"/>
          <w:snapToGrid/>
          <w:color w:val="000000"/>
          <w:sz w:val="22"/>
          <w:szCs w:val="22"/>
          <w:lang w:eastAsia="en-GB"/>
        </w:rPr>
        <w:t xml:space="preserve"> plus Uruguay.</w:t>
      </w:r>
      <w:r w:rsidR="007803CD">
        <w:rPr>
          <w:rFonts w:cs="Arial"/>
          <w:snapToGrid/>
          <w:color w:val="000000"/>
          <w:sz w:val="22"/>
          <w:szCs w:val="22"/>
          <w:lang w:eastAsia="en-GB"/>
        </w:rPr>
        <w:t xml:space="preserve"> Due to similarities to be found in terms of problems faced by other countries in LA</w:t>
      </w:r>
      <w:r w:rsidR="006923D8">
        <w:rPr>
          <w:rFonts w:cs="Arial"/>
          <w:snapToGrid/>
          <w:color w:val="000000"/>
          <w:sz w:val="22"/>
          <w:szCs w:val="22"/>
          <w:lang w:eastAsia="en-GB"/>
        </w:rPr>
        <w:t xml:space="preserve"> and the </w:t>
      </w:r>
      <w:r w:rsidR="007803CD">
        <w:rPr>
          <w:rFonts w:cs="Arial"/>
          <w:snapToGrid/>
          <w:color w:val="000000"/>
          <w:sz w:val="22"/>
          <w:szCs w:val="22"/>
          <w:lang w:eastAsia="en-GB"/>
        </w:rPr>
        <w:t>C</w:t>
      </w:r>
      <w:r w:rsidR="006923D8">
        <w:rPr>
          <w:rFonts w:cs="Arial"/>
          <w:snapToGrid/>
          <w:color w:val="000000"/>
          <w:sz w:val="22"/>
          <w:szCs w:val="22"/>
          <w:lang w:eastAsia="en-GB"/>
        </w:rPr>
        <w:t>aribbean (LAC)</w:t>
      </w:r>
      <w:r w:rsidR="007803CD">
        <w:rPr>
          <w:rFonts w:cs="Arial"/>
          <w:snapToGrid/>
          <w:color w:val="000000"/>
          <w:sz w:val="22"/>
          <w:szCs w:val="22"/>
          <w:lang w:eastAsia="en-GB"/>
        </w:rPr>
        <w:t xml:space="preserve"> region</w:t>
      </w:r>
      <w:r w:rsidR="00391365">
        <w:rPr>
          <w:rFonts w:cs="Arial"/>
          <w:snapToGrid/>
          <w:color w:val="000000"/>
          <w:sz w:val="22"/>
          <w:szCs w:val="22"/>
          <w:lang w:eastAsia="en-GB"/>
        </w:rPr>
        <w:t>,</w:t>
      </w:r>
      <w:r w:rsidR="007803CD">
        <w:rPr>
          <w:rFonts w:cs="Arial"/>
          <w:snapToGrid/>
          <w:color w:val="000000"/>
          <w:sz w:val="22"/>
          <w:szCs w:val="22"/>
          <w:lang w:eastAsia="en-GB"/>
        </w:rPr>
        <w:t xml:space="preserve"> and the </w:t>
      </w:r>
      <w:r w:rsidR="00801890">
        <w:rPr>
          <w:rFonts w:cs="Arial"/>
          <w:snapToGrid/>
          <w:color w:val="000000"/>
          <w:sz w:val="22"/>
          <w:szCs w:val="22"/>
          <w:lang w:eastAsia="en-GB"/>
        </w:rPr>
        <w:t>pervasive</w:t>
      </w:r>
      <w:r w:rsidR="007803CD">
        <w:rPr>
          <w:rFonts w:cs="Arial"/>
          <w:snapToGrid/>
          <w:color w:val="000000"/>
          <w:sz w:val="22"/>
          <w:szCs w:val="22"/>
          <w:lang w:eastAsia="en-GB"/>
        </w:rPr>
        <w:t xml:space="preserve"> nature of nanotechnologies, we engage</w:t>
      </w:r>
      <w:r w:rsidR="007E2C08">
        <w:rPr>
          <w:rFonts w:cs="Arial"/>
          <w:snapToGrid/>
          <w:color w:val="000000"/>
          <w:sz w:val="22"/>
          <w:szCs w:val="22"/>
          <w:lang w:eastAsia="en-GB"/>
        </w:rPr>
        <w:t>d</w:t>
      </w:r>
      <w:r w:rsidR="007803CD">
        <w:rPr>
          <w:rFonts w:cs="Arial"/>
          <w:snapToGrid/>
          <w:color w:val="000000"/>
          <w:sz w:val="22"/>
          <w:szCs w:val="22"/>
          <w:lang w:eastAsia="en-GB"/>
        </w:rPr>
        <w:t xml:space="preserve"> other LAC countries in </w:t>
      </w:r>
      <w:r w:rsidR="00851679">
        <w:rPr>
          <w:rFonts w:cs="Arial"/>
          <w:snapToGrid/>
          <w:color w:val="000000"/>
          <w:sz w:val="22"/>
          <w:szCs w:val="22"/>
          <w:lang w:eastAsia="en-GB"/>
        </w:rPr>
        <w:t xml:space="preserve">outreach </w:t>
      </w:r>
      <w:r w:rsidR="007803CD">
        <w:rPr>
          <w:rFonts w:cs="Arial"/>
          <w:snapToGrid/>
          <w:color w:val="000000"/>
          <w:sz w:val="22"/>
          <w:szCs w:val="22"/>
          <w:lang w:eastAsia="en-GB"/>
        </w:rPr>
        <w:t xml:space="preserve">activities where the roadmap </w:t>
      </w:r>
      <w:r w:rsidR="007E2C08">
        <w:rPr>
          <w:rFonts w:cs="Arial"/>
          <w:snapToGrid/>
          <w:color w:val="000000"/>
          <w:sz w:val="22"/>
          <w:szCs w:val="22"/>
          <w:lang w:eastAsia="en-GB"/>
        </w:rPr>
        <w:t>was</w:t>
      </w:r>
      <w:r w:rsidR="007803CD">
        <w:rPr>
          <w:rFonts w:cs="Arial"/>
          <w:snapToGrid/>
          <w:color w:val="000000"/>
          <w:sz w:val="22"/>
          <w:szCs w:val="22"/>
          <w:lang w:eastAsia="en-GB"/>
        </w:rPr>
        <w:t xml:space="preserve"> validated (expert workshops and summer schools)</w:t>
      </w:r>
      <w:r w:rsidR="006C262E">
        <w:rPr>
          <w:rFonts w:cs="Arial"/>
          <w:snapToGrid/>
          <w:color w:val="000000"/>
          <w:sz w:val="22"/>
          <w:szCs w:val="22"/>
          <w:lang w:eastAsia="en-GB"/>
        </w:rPr>
        <w:t>.</w:t>
      </w:r>
    </w:p>
    <w:p w:rsidR="007B68F2" w:rsidRDefault="007B68F2" w:rsidP="00EB747F">
      <w:pPr>
        <w:widowControl/>
        <w:autoSpaceDE w:val="0"/>
        <w:autoSpaceDN w:val="0"/>
        <w:adjustRightInd w:val="0"/>
        <w:spacing w:before="0" w:line="276" w:lineRule="auto"/>
        <w:ind w:left="0"/>
        <w:rPr>
          <w:rFonts w:cs="Arial"/>
          <w:snapToGrid/>
          <w:color w:val="000000"/>
          <w:sz w:val="22"/>
          <w:szCs w:val="22"/>
          <w:lang w:eastAsia="en-GB"/>
        </w:rPr>
      </w:pPr>
      <w:r>
        <w:rPr>
          <w:rFonts w:cs="Arial"/>
          <w:snapToGrid/>
          <w:color w:val="000000"/>
          <w:sz w:val="22"/>
          <w:szCs w:val="22"/>
          <w:lang w:eastAsia="en-GB"/>
        </w:rPr>
        <w:lastRenderedPageBreak/>
        <w:t xml:space="preserve">This document </w:t>
      </w:r>
      <w:r w:rsidR="001C5D01">
        <w:rPr>
          <w:rFonts w:cs="Arial"/>
          <w:snapToGrid/>
          <w:color w:val="000000"/>
          <w:sz w:val="22"/>
          <w:szCs w:val="22"/>
          <w:lang w:eastAsia="en-GB"/>
        </w:rPr>
        <w:t xml:space="preserve">then </w:t>
      </w:r>
      <w:r>
        <w:rPr>
          <w:rFonts w:cs="Arial"/>
          <w:snapToGrid/>
          <w:color w:val="000000"/>
          <w:sz w:val="22"/>
          <w:szCs w:val="22"/>
          <w:lang w:eastAsia="en-GB"/>
        </w:rPr>
        <w:t xml:space="preserve">presents </w:t>
      </w:r>
      <w:r w:rsidR="00704177">
        <w:rPr>
          <w:rFonts w:cs="Arial"/>
          <w:snapToGrid/>
          <w:color w:val="000000"/>
          <w:sz w:val="22"/>
          <w:szCs w:val="22"/>
          <w:lang w:eastAsia="en-GB"/>
        </w:rPr>
        <w:t xml:space="preserve">the methodology used for the construction of the roadmap; </w:t>
      </w:r>
      <w:r>
        <w:rPr>
          <w:rFonts w:cs="Arial"/>
          <w:snapToGrid/>
          <w:color w:val="000000"/>
          <w:sz w:val="22"/>
          <w:szCs w:val="22"/>
          <w:lang w:eastAsia="en-GB"/>
        </w:rPr>
        <w:t>applic</w:t>
      </w:r>
      <w:r>
        <w:rPr>
          <w:rFonts w:cs="Arial"/>
          <w:snapToGrid/>
          <w:color w:val="000000"/>
          <w:sz w:val="22"/>
          <w:szCs w:val="22"/>
          <w:lang w:eastAsia="en-GB"/>
        </w:rPr>
        <w:t>a</w:t>
      </w:r>
      <w:r>
        <w:rPr>
          <w:rFonts w:cs="Arial"/>
          <w:snapToGrid/>
          <w:color w:val="000000"/>
          <w:sz w:val="22"/>
          <w:szCs w:val="22"/>
          <w:lang w:eastAsia="en-GB"/>
        </w:rPr>
        <w:t xml:space="preserve">tions of nanotechnologies for </w:t>
      </w:r>
      <w:r w:rsidR="00704177">
        <w:rPr>
          <w:rFonts w:cs="Arial"/>
          <w:snapToGrid/>
          <w:color w:val="000000"/>
          <w:sz w:val="22"/>
          <w:szCs w:val="22"/>
          <w:lang w:eastAsia="en-GB"/>
        </w:rPr>
        <w:t xml:space="preserve">health-related </w:t>
      </w:r>
      <w:r>
        <w:rPr>
          <w:rFonts w:cs="Arial"/>
          <w:snapToGrid/>
          <w:color w:val="000000"/>
          <w:sz w:val="22"/>
          <w:szCs w:val="22"/>
          <w:lang w:eastAsia="en-GB"/>
        </w:rPr>
        <w:t xml:space="preserve">societal challenges and in particular in the area of </w:t>
      </w:r>
      <w:r w:rsidR="00704177">
        <w:rPr>
          <w:rFonts w:cs="Arial"/>
          <w:snapToGrid/>
          <w:color w:val="000000"/>
          <w:sz w:val="22"/>
          <w:szCs w:val="22"/>
          <w:lang w:eastAsia="en-GB"/>
        </w:rPr>
        <w:t>tro</w:t>
      </w:r>
      <w:r w:rsidR="00704177">
        <w:rPr>
          <w:rFonts w:cs="Arial"/>
          <w:snapToGrid/>
          <w:color w:val="000000"/>
          <w:sz w:val="22"/>
          <w:szCs w:val="22"/>
          <w:lang w:eastAsia="en-GB"/>
        </w:rPr>
        <w:t>p</w:t>
      </w:r>
      <w:r w:rsidR="00704177">
        <w:rPr>
          <w:rFonts w:cs="Arial"/>
          <w:snapToGrid/>
          <w:color w:val="000000"/>
          <w:sz w:val="22"/>
          <w:szCs w:val="22"/>
          <w:lang w:eastAsia="en-GB"/>
        </w:rPr>
        <w:t>ical infectious diseases and cancer</w:t>
      </w:r>
      <w:r>
        <w:rPr>
          <w:rFonts w:cs="Arial"/>
          <w:snapToGrid/>
          <w:color w:val="000000"/>
          <w:sz w:val="22"/>
          <w:szCs w:val="22"/>
          <w:lang w:eastAsia="en-GB"/>
        </w:rPr>
        <w:t xml:space="preserve">; and </w:t>
      </w:r>
      <w:r w:rsidR="001C5D01">
        <w:rPr>
          <w:rFonts w:cs="Arial"/>
          <w:snapToGrid/>
          <w:color w:val="000000"/>
          <w:sz w:val="22"/>
          <w:szCs w:val="22"/>
          <w:lang w:eastAsia="en-GB"/>
        </w:rPr>
        <w:t xml:space="preserve">the </w:t>
      </w:r>
      <w:r>
        <w:rPr>
          <w:rFonts w:cs="Arial"/>
          <w:snapToGrid/>
          <w:color w:val="000000"/>
          <w:sz w:val="22"/>
          <w:szCs w:val="22"/>
          <w:lang w:eastAsia="en-GB"/>
        </w:rPr>
        <w:t>main findings and recommendations for deployment in Latin America.</w:t>
      </w:r>
    </w:p>
    <w:p w:rsidR="00704177" w:rsidRDefault="00704177" w:rsidP="00852EED">
      <w:pPr>
        <w:pStyle w:val="Heading1"/>
        <w:numPr>
          <w:ilvl w:val="0"/>
          <w:numId w:val="45"/>
        </w:numPr>
      </w:pPr>
      <w:bookmarkStart w:id="45" w:name="_Toc428505150"/>
      <w:bookmarkStart w:id="46" w:name="_Toc428506164"/>
      <w:r>
        <w:t>Roadmap for Deployment of Nanotechnologies for Health</w:t>
      </w:r>
      <w:bookmarkEnd w:id="45"/>
      <w:bookmarkEnd w:id="46"/>
    </w:p>
    <w:p w:rsidR="00704177" w:rsidRPr="00704177" w:rsidRDefault="00704177" w:rsidP="00704177">
      <w:pPr>
        <w:spacing w:line="276" w:lineRule="auto"/>
        <w:ind w:left="0"/>
        <w:rPr>
          <w:rFonts w:cs="Arial"/>
          <w:snapToGrid/>
          <w:color w:val="000000"/>
          <w:sz w:val="22"/>
          <w:szCs w:val="22"/>
          <w:lang w:eastAsia="en-GB"/>
        </w:rPr>
      </w:pPr>
      <w:r>
        <w:rPr>
          <w:rFonts w:cs="Arial"/>
          <w:snapToGrid/>
          <w:color w:val="000000"/>
          <w:sz w:val="22"/>
          <w:szCs w:val="22"/>
          <w:lang w:eastAsia="en-GB"/>
        </w:rPr>
        <w:t xml:space="preserve">We used the criteria for governance of nanotechnologies proposed by </w:t>
      </w:r>
      <w:r w:rsidRPr="00704177">
        <w:rPr>
          <w:rFonts w:cs="Arial"/>
          <w:snapToGrid/>
          <w:color w:val="000000"/>
          <w:sz w:val="22"/>
          <w:szCs w:val="22"/>
          <w:lang w:eastAsia="en-GB"/>
        </w:rPr>
        <w:t>(Roco et al 2011b)</w:t>
      </w:r>
      <w:r>
        <w:rPr>
          <w:rFonts w:cs="Arial"/>
          <w:snapToGrid/>
          <w:color w:val="000000"/>
          <w:sz w:val="22"/>
          <w:szCs w:val="22"/>
          <w:lang w:eastAsia="en-GB"/>
        </w:rPr>
        <w:t>, which states that it needs to be:</w:t>
      </w:r>
    </w:p>
    <w:p w:rsidR="00704177" w:rsidRPr="00704177" w:rsidRDefault="00704177" w:rsidP="00E20A7A">
      <w:pPr>
        <w:spacing w:line="276" w:lineRule="auto"/>
        <w:ind w:left="993" w:hanging="284"/>
        <w:rPr>
          <w:rFonts w:cs="Arial"/>
          <w:snapToGrid/>
          <w:color w:val="000000"/>
          <w:sz w:val="22"/>
          <w:szCs w:val="22"/>
          <w:lang w:eastAsia="en-GB"/>
        </w:rPr>
      </w:pPr>
      <w:r w:rsidRPr="00704177">
        <w:rPr>
          <w:rFonts w:cs="Arial"/>
          <w:snapToGrid/>
          <w:color w:val="000000"/>
          <w:sz w:val="22"/>
          <w:szCs w:val="22"/>
          <w:lang w:eastAsia="en-GB"/>
        </w:rPr>
        <w:t>•</w:t>
      </w:r>
      <w:r w:rsidRPr="00704177">
        <w:rPr>
          <w:rFonts w:cs="Arial"/>
          <w:snapToGrid/>
          <w:color w:val="000000"/>
          <w:sz w:val="22"/>
          <w:szCs w:val="22"/>
          <w:lang w:eastAsia="en-GB"/>
        </w:rPr>
        <w:tab/>
        <w:t>Transformative – including a results or projects-oriented focus on advancing multi-disciplinary and multisector innovation</w:t>
      </w:r>
    </w:p>
    <w:p w:rsidR="00704177" w:rsidRPr="00704177" w:rsidRDefault="00704177" w:rsidP="00E20A7A">
      <w:pPr>
        <w:spacing w:line="276" w:lineRule="auto"/>
        <w:ind w:left="993" w:hanging="284"/>
        <w:rPr>
          <w:rFonts w:cs="Arial"/>
          <w:snapToGrid/>
          <w:color w:val="000000"/>
          <w:sz w:val="22"/>
          <w:szCs w:val="22"/>
          <w:lang w:eastAsia="en-GB"/>
        </w:rPr>
      </w:pPr>
      <w:r w:rsidRPr="00704177">
        <w:rPr>
          <w:rFonts w:cs="Arial"/>
          <w:snapToGrid/>
          <w:color w:val="000000"/>
          <w:sz w:val="22"/>
          <w:szCs w:val="22"/>
          <w:lang w:eastAsia="en-GB"/>
        </w:rPr>
        <w:t>•</w:t>
      </w:r>
      <w:r w:rsidRPr="00704177">
        <w:rPr>
          <w:rFonts w:cs="Arial"/>
          <w:snapToGrid/>
          <w:color w:val="000000"/>
          <w:sz w:val="22"/>
          <w:szCs w:val="22"/>
          <w:lang w:eastAsia="en-GB"/>
        </w:rPr>
        <w:tab/>
        <w:t>Responsible – including environmental, health and safety (EHS) and equitable access and benefits</w:t>
      </w:r>
    </w:p>
    <w:p w:rsidR="00704177" w:rsidRPr="00704177" w:rsidRDefault="00704177" w:rsidP="00E20A7A">
      <w:pPr>
        <w:spacing w:line="276" w:lineRule="auto"/>
        <w:ind w:left="993" w:hanging="284"/>
        <w:rPr>
          <w:rFonts w:cs="Arial"/>
          <w:snapToGrid/>
          <w:color w:val="000000"/>
          <w:sz w:val="22"/>
          <w:szCs w:val="22"/>
          <w:lang w:eastAsia="en-GB"/>
        </w:rPr>
      </w:pPr>
      <w:r w:rsidRPr="00704177">
        <w:rPr>
          <w:rFonts w:cs="Arial"/>
          <w:snapToGrid/>
          <w:color w:val="000000"/>
          <w:sz w:val="22"/>
          <w:szCs w:val="22"/>
          <w:lang w:eastAsia="en-GB"/>
        </w:rPr>
        <w:t>•</w:t>
      </w:r>
      <w:r w:rsidRPr="00704177">
        <w:rPr>
          <w:rFonts w:cs="Arial"/>
          <w:snapToGrid/>
          <w:color w:val="000000"/>
          <w:sz w:val="22"/>
          <w:szCs w:val="22"/>
          <w:lang w:eastAsia="en-GB"/>
        </w:rPr>
        <w:tab/>
        <w:t>Inclusive – participation of all agencies and stakeholders</w:t>
      </w:r>
    </w:p>
    <w:p w:rsidR="00704177" w:rsidRPr="00704177" w:rsidRDefault="00704177" w:rsidP="00E20A7A">
      <w:pPr>
        <w:spacing w:line="276" w:lineRule="auto"/>
        <w:ind w:left="993" w:hanging="284"/>
        <w:rPr>
          <w:rFonts w:cs="Arial"/>
          <w:snapToGrid/>
          <w:color w:val="000000"/>
          <w:sz w:val="22"/>
          <w:szCs w:val="22"/>
          <w:lang w:eastAsia="en-GB"/>
        </w:rPr>
      </w:pPr>
      <w:r w:rsidRPr="00704177">
        <w:rPr>
          <w:rFonts w:cs="Arial"/>
          <w:snapToGrid/>
          <w:color w:val="000000"/>
          <w:sz w:val="22"/>
          <w:szCs w:val="22"/>
          <w:lang w:eastAsia="en-GB"/>
        </w:rPr>
        <w:t>•</w:t>
      </w:r>
      <w:r w:rsidRPr="00704177">
        <w:rPr>
          <w:rFonts w:cs="Arial"/>
          <w:snapToGrid/>
          <w:color w:val="000000"/>
          <w:sz w:val="22"/>
          <w:szCs w:val="22"/>
          <w:lang w:eastAsia="en-GB"/>
        </w:rPr>
        <w:tab/>
        <w:t>Visionary – including long-term planning and anticipatory, adaptive measures</w:t>
      </w:r>
    </w:p>
    <w:p w:rsidR="007914AC" w:rsidRDefault="00704177" w:rsidP="00704177">
      <w:pPr>
        <w:spacing w:line="276" w:lineRule="auto"/>
        <w:ind w:left="0"/>
        <w:rPr>
          <w:rFonts w:cs="Arial"/>
          <w:snapToGrid/>
          <w:color w:val="000000"/>
          <w:sz w:val="22"/>
          <w:szCs w:val="22"/>
          <w:lang w:eastAsia="en-GB"/>
        </w:rPr>
      </w:pPr>
      <w:r w:rsidRPr="00704177">
        <w:rPr>
          <w:rFonts w:cs="Arial"/>
          <w:snapToGrid/>
          <w:color w:val="000000"/>
          <w:sz w:val="22"/>
          <w:szCs w:val="22"/>
          <w:lang w:eastAsia="en-GB"/>
        </w:rPr>
        <w:t>Rocco et al (2011b) give examples of applications of nanotechnology governance functions (the ones mentioned above) in the United States. They emphasize that nanotechnology can be used as an example of how an emerging field has evolved in tandem with consideration of environmental, health and safety (EHS) aspects as well as ethical, legal and social implications (ELSI) or ethical, legal and social aspects (ELSA). Nanotechnology has been governed by an international commu-nity of professionals engaged in research, education, production and societal assessment of nano-technology, which has the potential to guide its applications for the well-being of different societies and the environment.</w:t>
      </w:r>
      <w:r w:rsidR="007914AC">
        <w:rPr>
          <w:rFonts w:cs="Arial"/>
          <w:snapToGrid/>
          <w:color w:val="000000"/>
          <w:sz w:val="22"/>
          <w:szCs w:val="22"/>
          <w:lang w:eastAsia="en-GB"/>
        </w:rPr>
        <w:t xml:space="preserve"> </w:t>
      </w:r>
    </w:p>
    <w:p w:rsidR="00704177" w:rsidRPr="006E387D" w:rsidRDefault="00704177" w:rsidP="00704177">
      <w:pPr>
        <w:spacing w:line="276" w:lineRule="auto"/>
        <w:ind w:left="0"/>
        <w:rPr>
          <w:rFonts w:cs="Arial"/>
          <w:snapToGrid/>
          <w:color w:val="000000"/>
          <w:sz w:val="22"/>
          <w:szCs w:val="22"/>
          <w:lang w:eastAsia="en-GB"/>
        </w:rPr>
      </w:pPr>
      <w:r w:rsidRPr="00704177">
        <w:rPr>
          <w:rFonts w:cs="Arial"/>
          <w:snapToGrid/>
          <w:color w:val="000000"/>
          <w:sz w:val="22"/>
          <w:szCs w:val="22"/>
          <w:lang w:eastAsia="en-GB"/>
        </w:rPr>
        <w:t>We also bear in mind that governance of nanotechnology has been said to be essential for reali</w:t>
      </w:r>
      <w:r w:rsidRPr="00704177">
        <w:rPr>
          <w:rFonts w:cs="Arial"/>
          <w:snapToGrid/>
          <w:color w:val="000000"/>
          <w:sz w:val="22"/>
          <w:szCs w:val="22"/>
          <w:lang w:eastAsia="en-GB"/>
        </w:rPr>
        <w:t>z</w:t>
      </w:r>
      <w:r w:rsidRPr="00704177">
        <w:rPr>
          <w:rFonts w:cs="Arial"/>
          <w:snapToGrid/>
          <w:color w:val="000000"/>
          <w:sz w:val="22"/>
          <w:szCs w:val="22"/>
          <w:lang w:eastAsia="en-GB"/>
        </w:rPr>
        <w:t>ing economic growth and other societal benefits, protecting public health and environment, and supporting global cooperation and progress</w:t>
      </w:r>
      <w:r>
        <w:rPr>
          <w:rFonts w:cs="Arial"/>
          <w:snapToGrid/>
          <w:color w:val="000000"/>
          <w:sz w:val="22"/>
          <w:szCs w:val="22"/>
          <w:lang w:eastAsia="en-GB"/>
        </w:rPr>
        <w:t xml:space="preserve">. Besides the </w:t>
      </w:r>
      <w:r w:rsidR="007914AC">
        <w:rPr>
          <w:rFonts w:cs="Arial"/>
          <w:snapToGrid/>
          <w:color w:val="000000"/>
          <w:sz w:val="22"/>
          <w:szCs w:val="22"/>
          <w:lang w:eastAsia="en-GB"/>
        </w:rPr>
        <w:t>criteria for governance of nanotechnol</w:t>
      </w:r>
      <w:r w:rsidR="007914AC">
        <w:rPr>
          <w:rFonts w:cs="Arial"/>
          <w:snapToGrid/>
          <w:color w:val="000000"/>
          <w:sz w:val="22"/>
          <w:szCs w:val="22"/>
          <w:lang w:eastAsia="en-GB"/>
        </w:rPr>
        <w:t>o</w:t>
      </w:r>
      <w:r w:rsidR="007914AC">
        <w:rPr>
          <w:rFonts w:cs="Arial"/>
          <w:snapToGrid/>
          <w:color w:val="000000"/>
          <w:sz w:val="22"/>
          <w:szCs w:val="22"/>
          <w:lang w:eastAsia="en-GB"/>
        </w:rPr>
        <w:t xml:space="preserve">gies </w:t>
      </w:r>
      <w:r>
        <w:rPr>
          <w:rFonts w:cs="Arial"/>
          <w:snapToGrid/>
          <w:color w:val="000000"/>
          <w:sz w:val="22"/>
          <w:szCs w:val="22"/>
          <w:lang w:eastAsia="en-GB"/>
        </w:rPr>
        <w:t xml:space="preserve">we also used </w:t>
      </w:r>
      <w:r w:rsidRPr="006E387D">
        <w:rPr>
          <w:rFonts w:cs="Arial"/>
          <w:snapToGrid/>
          <w:color w:val="000000"/>
          <w:sz w:val="22"/>
          <w:szCs w:val="22"/>
          <w:lang w:eastAsia="en-GB"/>
        </w:rPr>
        <w:t>Nussbaum’s adapted Capability approach</w:t>
      </w:r>
      <w:r w:rsidRPr="006E387D">
        <w:rPr>
          <w:rFonts w:cs="Arial"/>
          <w:snapToGrid/>
          <w:color w:val="000000"/>
          <w:sz w:val="22"/>
          <w:szCs w:val="22"/>
          <w:vertAlign w:val="superscript"/>
          <w:lang w:eastAsia="en-GB"/>
        </w:rPr>
        <w:footnoteReference w:id="4"/>
      </w:r>
      <w:r w:rsidRPr="006E387D">
        <w:rPr>
          <w:rFonts w:cs="Arial"/>
          <w:snapToGrid/>
          <w:color w:val="000000"/>
          <w:sz w:val="22"/>
          <w:szCs w:val="22"/>
          <w:lang w:eastAsia="en-GB"/>
        </w:rPr>
        <w:t xml:space="preserve"> (Malsch and Emond 2013) </w:t>
      </w:r>
      <w:r>
        <w:rPr>
          <w:rFonts w:cs="Arial"/>
          <w:snapToGrid/>
          <w:color w:val="000000"/>
          <w:sz w:val="22"/>
          <w:szCs w:val="22"/>
          <w:lang w:eastAsia="en-GB"/>
        </w:rPr>
        <w:t>as fou</w:t>
      </w:r>
      <w:r>
        <w:rPr>
          <w:rFonts w:cs="Arial"/>
          <w:snapToGrid/>
          <w:color w:val="000000"/>
          <w:sz w:val="22"/>
          <w:szCs w:val="22"/>
          <w:lang w:eastAsia="en-GB"/>
        </w:rPr>
        <w:t>n</w:t>
      </w:r>
      <w:r>
        <w:rPr>
          <w:rFonts w:cs="Arial"/>
          <w:snapToGrid/>
          <w:color w:val="000000"/>
          <w:sz w:val="22"/>
          <w:szCs w:val="22"/>
          <w:lang w:eastAsia="en-GB"/>
        </w:rPr>
        <w:t xml:space="preserve">dations </w:t>
      </w:r>
      <w:r w:rsidRPr="006E387D">
        <w:rPr>
          <w:rFonts w:cs="Arial"/>
          <w:snapToGrid/>
          <w:color w:val="000000"/>
          <w:sz w:val="22"/>
          <w:szCs w:val="22"/>
          <w:lang w:eastAsia="en-GB"/>
        </w:rPr>
        <w:t>for the construction of the roadmaps</w:t>
      </w:r>
      <w:r w:rsidR="007914AC">
        <w:rPr>
          <w:rFonts w:cs="Arial"/>
          <w:snapToGrid/>
          <w:color w:val="000000"/>
          <w:sz w:val="22"/>
          <w:szCs w:val="22"/>
          <w:lang w:eastAsia="en-GB"/>
        </w:rPr>
        <w:t xml:space="preserve">, </w:t>
      </w:r>
      <w:r>
        <w:rPr>
          <w:rFonts w:cs="Arial"/>
          <w:snapToGrid/>
          <w:color w:val="000000"/>
          <w:sz w:val="22"/>
          <w:szCs w:val="22"/>
          <w:lang w:eastAsia="en-GB"/>
        </w:rPr>
        <w:t xml:space="preserve">in order to </w:t>
      </w:r>
      <w:r w:rsidRPr="0072190B">
        <w:rPr>
          <w:rFonts w:cs="Arial"/>
          <w:snapToGrid/>
          <w:color w:val="000000"/>
          <w:sz w:val="22"/>
          <w:szCs w:val="22"/>
          <w:lang w:eastAsia="en-GB"/>
        </w:rPr>
        <w:t xml:space="preserve">support </w:t>
      </w:r>
      <w:r>
        <w:rPr>
          <w:rFonts w:cs="Arial"/>
          <w:snapToGrid/>
          <w:color w:val="000000"/>
          <w:sz w:val="22"/>
          <w:szCs w:val="22"/>
          <w:lang w:eastAsia="en-GB"/>
        </w:rPr>
        <w:t>a</w:t>
      </w:r>
      <w:r w:rsidRPr="0072190B">
        <w:rPr>
          <w:rFonts w:cs="Arial"/>
          <w:snapToGrid/>
          <w:color w:val="000000"/>
          <w:sz w:val="22"/>
          <w:szCs w:val="22"/>
          <w:lang w:eastAsia="en-GB"/>
        </w:rPr>
        <w:t xml:space="preserve"> needs-based perspective and to bring a multi-dimensional approach to the foresight exercise</w:t>
      </w:r>
      <w:r w:rsidR="007914AC">
        <w:rPr>
          <w:rFonts w:cs="Arial"/>
          <w:snapToGrid/>
          <w:color w:val="000000"/>
          <w:sz w:val="22"/>
          <w:szCs w:val="22"/>
          <w:lang w:eastAsia="en-GB"/>
        </w:rPr>
        <w:t>. The capability approach</w:t>
      </w:r>
      <w:r w:rsidRPr="006E387D">
        <w:rPr>
          <w:rFonts w:cs="Arial"/>
          <w:snapToGrid/>
          <w:color w:val="000000"/>
          <w:sz w:val="22"/>
          <w:szCs w:val="22"/>
          <w:lang w:eastAsia="en-GB"/>
        </w:rPr>
        <w:t xml:space="preserve"> is a theory of human rights translated in</w:t>
      </w:r>
      <w:r>
        <w:rPr>
          <w:rFonts w:cs="Arial"/>
          <w:snapToGrid/>
          <w:color w:val="000000"/>
          <w:sz w:val="22"/>
          <w:szCs w:val="22"/>
          <w:lang w:eastAsia="en-GB"/>
        </w:rPr>
        <w:t>to</w:t>
      </w:r>
      <w:r w:rsidRPr="006E387D">
        <w:rPr>
          <w:rFonts w:cs="Arial"/>
          <w:snapToGrid/>
          <w:color w:val="000000"/>
          <w:sz w:val="22"/>
          <w:szCs w:val="22"/>
          <w:lang w:eastAsia="en-GB"/>
        </w:rPr>
        <w:t xml:space="preserve"> a limited number of basic capabilities that each person anywhere in the world should be enabled to develop. Some of these capabilities are relevant to international cooperation in STI as well and they are discussed in the context of </w:t>
      </w:r>
      <w:r>
        <w:rPr>
          <w:rFonts w:cs="Arial"/>
          <w:snapToGrid/>
          <w:color w:val="000000"/>
          <w:sz w:val="22"/>
          <w:szCs w:val="22"/>
          <w:lang w:eastAsia="en-GB"/>
        </w:rPr>
        <w:t xml:space="preserve">the </w:t>
      </w:r>
      <w:r w:rsidRPr="006E387D">
        <w:rPr>
          <w:rFonts w:cs="Arial"/>
          <w:snapToGrid/>
          <w:color w:val="000000"/>
          <w:sz w:val="22"/>
          <w:szCs w:val="22"/>
          <w:lang w:eastAsia="en-GB"/>
        </w:rPr>
        <w:t xml:space="preserve">deployment of </w:t>
      </w:r>
      <w:r>
        <w:rPr>
          <w:rFonts w:cs="Arial"/>
          <w:snapToGrid/>
          <w:color w:val="000000"/>
          <w:sz w:val="22"/>
          <w:szCs w:val="22"/>
          <w:lang w:eastAsia="en-GB"/>
        </w:rPr>
        <w:t xml:space="preserve">the </w:t>
      </w:r>
      <w:r w:rsidRPr="006E387D">
        <w:rPr>
          <w:rFonts w:cs="Arial"/>
          <w:snapToGrid/>
          <w:color w:val="000000"/>
          <w:sz w:val="22"/>
          <w:szCs w:val="22"/>
          <w:lang w:eastAsia="en-GB"/>
        </w:rPr>
        <w:t>NMP-DeLA project:</w:t>
      </w:r>
    </w:p>
    <w:p w:rsidR="00704177" w:rsidRPr="006E387D" w:rsidRDefault="00704177" w:rsidP="00704177">
      <w:pPr>
        <w:spacing w:line="276" w:lineRule="auto"/>
        <w:ind w:left="0"/>
        <w:rPr>
          <w:rFonts w:cs="Arial"/>
          <w:snapToGrid/>
          <w:color w:val="000000"/>
          <w:sz w:val="22"/>
          <w:szCs w:val="22"/>
          <w:lang w:eastAsia="en-GB"/>
        </w:rPr>
      </w:pPr>
    </w:p>
    <w:p w:rsidR="00704177" w:rsidRPr="006E387D" w:rsidRDefault="00704177" w:rsidP="00704177">
      <w:pPr>
        <w:widowControl/>
        <w:numPr>
          <w:ilvl w:val="0"/>
          <w:numId w:val="37"/>
        </w:numPr>
        <w:tabs>
          <w:tab w:val="left" w:pos="993"/>
        </w:tabs>
        <w:spacing w:before="0" w:after="240"/>
        <w:ind w:left="993" w:hanging="284"/>
        <w:jc w:val="left"/>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Public engagement</w:t>
      </w:r>
      <w:r w:rsidRPr="006E387D">
        <w:rPr>
          <w:rFonts w:cs="Arial"/>
          <w:snapToGrid/>
          <w:color w:val="000000"/>
          <w:kern w:val="24"/>
          <w:sz w:val="22"/>
          <w:szCs w:val="22"/>
          <w:lang w:val="en-US" w:eastAsia="fi-FI"/>
        </w:rPr>
        <w:t>: are all stakeholders represented in discussions on the roadmap?</w:t>
      </w:r>
    </w:p>
    <w:p w:rsidR="00704177" w:rsidRPr="006E387D" w:rsidRDefault="00704177" w:rsidP="00704177">
      <w:pPr>
        <w:widowControl/>
        <w:numPr>
          <w:ilvl w:val="0"/>
          <w:numId w:val="37"/>
        </w:numPr>
        <w:tabs>
          <w:tab w:val="left" w:pos="993"/>
        </w:tabs>
        <w:spacing w:before="0" w:after="240"/>
        <w:ind w:left="993" w:hanging="284"/>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National sovereignty</w:t>
      </w:r>
      <w:r w:rsidRPr="006E387D">
        <w:rPr>
          <w:rFonts w:cs="Arial"/>
          <w:snapToGrid/>
          <w:color w:val="000000"/>
          <w:kern w:val="24"/>
          <w:sz w:val="22"/>
          <w:szCs w:val="22"/>
          <w:lang w:val="en-US" w:eastAsia="fi-FI"/>
        </w:rPr>
        <w:t>: is national sovereignty of LA countries</w:t>
      </w:r>
      <w:r>
        <w:rPr>
          <w:rFonts w:cs="Arial"/>
          <w:snapToGrid/>
          <w:color w:val="000000"/>
          <w:kern w:val="24"/>
          <w:sz w:val="22"/>
          <w:szCs w:val="22"/>
          <w:lang w:val="en-US" w:eastAsia="fi-FI"/>
        </w:rPr>
        <w:t>,</w:t>
      </w:r>
      <w:r w:rsidRPr="006E387D">
        <w:rPr>
          <w:rFonts w:cs="Arial"/>
          <w:snapToGrid/>
          <w:color w:val="000000"/>
          <w:kern w:val="24"/>
          <w:sz w:val="22"/>
          <w:szCs w:val="22"/>
          <w:lang w:val="en-US" w:eastAsia="fi-FI"/>
        </w:rPr>
        <w:t xml:space="preserve"> where the roadmaps should be deployed</w:t>
      </w:r>
      <w:r>
        <w:rPr>
          <w:rFonts w:cs="Arial"/>
          <w:snapToGrid/>
          <w:color w:val="000000"/>
          <w:kern w:val="24"/>
          <w:sz w:val="22"/>
          <w:szCs w:val="22"/>
          <w:lang w:val="en-US" w:eastAsia="fi-FI"/>
        </w:rPr>
        <w:t>,</w:t>
      </w:r>
      <w:r w:rsidRPr="006E387D">
        <w:rPr>
          <w:rFonts w:cs="Arial"/>
          <w:snapToGrid/>
          <w:color w:val="000000"/>
          <w:kern w:val="24"/>
          <w:sz w:val="22"/>
          <w:szCs w:val="22"/>
          <w:lang w:val="en-US" w:eastAsia="fi-FI"/>
        </w:rPr>
        <w:t xml:space="preserve"> respected? What resources do they have and are they willing to i</w:t>
      </w:r>
      <w:r w:rsidRPr="006E387D">
        <w:rPr>
          <w:rFonts w:cs="Arial"/>
          <w:snapToGrid/>
          <w:color w:val="000000"/>
          <w:kern w:val="24"/>
          <w:sz w:val="22"/>
          <w:szCs w:val="22"/>
          <w:lang w:val="en-US" w:eastAsia="fi-FI"/>
        </w:rPr>
        <w:t>n</w:t>
      </w:r>
      <w:r w:rsidRPr="006E387D">
        <w:rPr>
          <w:rFonts w:cs="Arial"/>
          <w:snapToGrid/>
          <w:color w:val="000000"/>
          <w:kern w:val="24"/>
          <w:sz w:val="22"/>
          <w:szCs w:val="22"/>
          <w:lang w:val="en-US" w:eastAsia="fi-FI"/>
        </w:rPr>
        <w:lastRenderedPageBreak/>
        <w:t>vest by themselves? This calls for the suggestion of integrating the roadmaps into exis</w:t>
      </w:r>
      <w:r w:rsidRPr="006E387D">
        <w:rPr>
          <w:rFonts w:cs="Arial"/>
          <w:snapToGrid/>
          <w:color w:val="000000"/>
          <w:kern w:val="24"/>
          <w:sz w:val="22"/>
          <w:szCs w:val="22"/>
          <w:lang w:val="en-US" w:eastAsia="fi-FI"/>
        </w:rPr>
        <w:t>t</w:t>
      </w:r>
      <w:r w:rsidRPr="006E387D">
        <w:rPr>
          <w:rFonts w:cs="Arial"/>
          <w:snapToGrid/>
          <w:color w:val="000000"/>
          <w:kern w:val="24"/>
          <w:sz w:val="22"/>
          <w:szCs w:val="22"/>
          <w:lang w:val="en-US" w:eastAsia="fi-FI"/>
        </w:rPr>
        <w:t>ing national plans for STI.</w:t>
      </w:r>
    </w:p>
    <w:p w:rsidR="00704177" w:rsidRPr="006E387D" w:rsidRDefault="00704177" w:rsidP="00704177">
      <w:pPr>
        <w:widowControl/>
        <w:numPr>
          <w:ilvl w:val="0"/>
          <w:numId w:val="37"/>
        </w:numPr>
        <w:tabs>
          <w:tab w:val="left" w:pos="993"/>
        </w:tabs>
        <w:spacing w:before="0" w:after="240"/>
        <w:ind w:left="993" w:hanging="284"/>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Foreign investment</w:t>
      </w:r>
      <w:r w:rsidRPr="006E387D">
        <w:rPr>
          <w:rFonts w:cs="Arial"/>
          <w:snapToGrid/>
          <w:color w:val="000000"/>
          <w:kern w:val="24"/>
          <w:sz w:val="22"/>
          <w:szCs w:val="22"/>
          <w:lang w:val="en-US" w:eastAsia="fi-FI"/>
        </w:rPr>
        <w:t xml:space="preserve">: will the roadmaps fit in the EU strategy for international cooperation under Horizon 2020? What about national strategies of EU </w:t>
      </w:r>
      <w:r>
        <w:rPr>
          <w:rFonts w:cs="Arial"/>
          <w:snapToGrid/>
          <w:color w:val="000000"/>
          <w:kern w:val="24"/>
          <w:sz w:val="22"/>
          <w:szCs w:val="22"/>
          <w:lang w:val="en-US" w:eastAsia="fi-FI"/>
        </w:rPr>
        <w:t>M</w:t>
      </w:r>
      <w:r w:rsidRPr="006E387D">
        <w:rPr>
          <w:rFonts w:cs="Arial"/>
          <w:snapToGrid/>
          <w:color w:val="000000"/>
          <w:kern w:val="24"/>
          <w:sz w:val="22"/>
          <w:szCs w:val="22"/>
          <w:lang w:val="en-US" w:eastAsia="fi-FI"/>
        </w:rPr>
        <w:t xml:space="preserve">ember </w:t>
      </w:r>
      <w:r>
        <w:rPr>
          <w:rFonts w:cs="Arial"/>
          <w:snapToGrid/>
          <w:color w:val="000000"/>
          <w:kern w:val="24"/>
          <w:sz w:val="22"/>
          <w:szCs w:val="22"/>
          <w:lang w:val="en-US" w:eastAsia="fi-FI"/>
        </w:rPr>
        <w:t>S</w:t>
      </w:r>
      <w:r w:rsidRPr="006E387D">
        <w:rPr>
          <w:rFonts w:cs="Arial"/>
          <w:snapToGrid/>
          <w:color w:val="000000"/>
          <w:kern w:val="24"/>
          <w:sz w:val="22"/>
          <w:szCs w:val="22"/>
          <w:lang w:val="en-US" w:eastAsia="fi-FI"/>
        </w:rPr>
        <w:t>tates?</w:t>
      </w:r>
    </w:p>
    <w:p w:rsidR="00704177" w:rsidRPr="006E387D" w:rsidRDefault="00704177" w:rsidP="00704177">
      <w:pPr>
        <w:widowControl/>
        <w:numPr>
          <w:ilvl w:val="0"/>
          <w:numId w:val="37"/>
        </w:numPr>
        <w:tabs>
          <w:tab w:val="left" w:pos="993"/>
        </w:tabs>
        <w:spacing w:before="0" w:after="240"/>
        <w:ind w:left="993" w:hanging="284"/>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Private investment</w:t>
      </w:r>
      <w:r w:rsidRPr="006E387D">
        <w:rPr>
          <w:rFonts w:cs="Arial"/>
          <w:snapToGrid/>
          <w:color w:val="000000"/>
          <w:kern w:val="24"/>
          <w:sz w:val="22"/>
          <w:szCs w:val="22"/>
          <w:lang w:val="en-US" w:eastAsia="fi-FI"/>
        </w:rPr>
        <w:t>: can we convince industrial companies and venture capitalists to i</w:t>
      </w:r>
      <w:r w:rsidRPr="006E387D">
        <w:rPr>
          <w:rFonts w:cs="Arial"/>
          <w:snapToGrid/>
          <w:color w:val="000000"/>
          <w:kern w:val="24"/>
          <w:sz w:val="22"/>
          <w:szCs w:val="22"/>
          <w:lang w:val="en-US" w:eastAsia="fi-FI"/>
        </w:rPr>
        <w:t>n</w:t>
      </w:r>
      <w:r w:rsidRPr="006E387D">
        <w:rPr>
          <w:rFonts w:cs="Arial"/>
          <w:snapToGrid/>
          <w:color w:val="000000"/>
          <w:kern w:val="24"/>
          <w:sz w:val="22"/>
          <w:szCs w:val="22"/>
          <w:lang w:val="en-US" w:eastAsia="fi-FI"/>
        </w:rPr>
        <w:t>vest their own resources in implementing the roadmaps?</w:t>
      </w:r>
    </w:p>
    <w:p w:rsidR="00704177" w:rsidRPr="006E387D" w:rsidRDefault="00704177" w:rsidP="00704177">
      <w:pPr>
        <w:widowControl/>
        <w:numPr>
          <w:ilvl w:val="0"/>
          <w:numId w:val="37"/>
        </w:numPr>
        <w:tabs>
          <w:tab w:val="left" w:pos="993"/>
        </w:tabs>
        <w:spacing w:before="0" w:after="240"/>
        <w:ind w:left="993" w:hanging="284"/>
        <w:jc w:val="left"/>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Access to higher education and research jobs</w:t>
      </w:r>
      <w:r w:rsidRPr="006E387D">
        <w:rPr>
          <w:rFonts w:cs="Arial"/>
          <w:snapToGrid/>
          <w:color w:val="000000"/>
          <w:kern w:val="24"/>
          <w:sz w:val="22"/>
          <w:szCs w:val="22"/>
          <w:lang w:val="en-US" w:eastAsia="fi-FI"/>
        </w:rPr>
        <w:t>:  in the NMP-DeLA project we should fo</w:t>
      </w:r>
      <w:r w:rsidRPr="006E387D">
        <w:rPr>
          <w:rFonts w:cs="Arial"/>
          <w:snapToGrid/>
          <w:color w:val="000000"/>
          <w:kern w:val="24"/>
          <w:sz w:val="22"/>
          <w:szCs w:val="22"/>
          <w:lang w:val="en-US" w:eastAsia="fi-FI"/>
        </w:rPr>
        <w:t>l</w:t>
      </w:r>
      <w:r w:rsidRPr="006E387D">
        <w:rPr>
          <w:rFonts w:cs="Arial"/>
          <w:snapToGrid/>
          <w:color w:val="000000"/>
          <w:kern w:val="24"/>
          <w:sz w:val="22"/>
          <w:szCs w:val="22"/>
          <w:lang w:val="en-US" w:eastAsia="fi-FI"/>
        </w:rPr>
        <w:t>low an equal opportunity policy for selection of participants in the outreach activities as well as in the stakeholder workshops. In the roadmap we discuss education and training and equal opportunities policies for the organizations involved in implementing the roadmaps.</w:t>
      </w:r>
    </w:p>
    <w:p w:rsidR="00704177" w:rsidRPr="006E387D" w:rsidRDefault="00704177" w:rsidP="00704177">
      <w:pPr>
        <w:widowControl/>
        <w:numPr>
          <w:ilvl w:val="0"/>
          <w:numId w:val="37"/>
        </w:numPr>
        <w:tabs>
          <w:tab w:val="left" w:pos="993"/>
        </w:tabs>
        <w:spacing w:before="0" w:after="240"/>
        <w:ind w:left="993" w:hanging="284"/>
        <w:jc w:val="left"/>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Target research to poverty and health-related problems</w:t>
      </w:r>
      <w:r w:rsidRPr="006E387D">
        <w:rPr>
          <w:rFonts w:cs="Arial"/>
          <w:snapToGrid/>
          <w:color w:val="000000"/>
          <w:kern w:val="24"/>
          <w:sz w:val="22"/>
          <w:szCs w:val="22"/>
          <w:lang w:val="en-US" w:eastAsia="fi-FI"/>
        </w:rPr>
        <w:t>: this is the leading force in the development of the roadmaps.</w:t>
      </w:r>
    </w:p>
    <w:p w:rsidR="00704177" w:rsidRPr="006E387D" w:rsidRDefault="00704177" w:rsidP="00704177">
      <w:pPr>
        <w:widowControl/>
        <w:numPr>
          <w:ilvl w:val="0"/>
          <w:numId w:val="37"/>
        </w:numPr>
        <w:tabs>
          <w:tab w:val="left" w:pos="993"/>
        </w:tabs>
        <w:spacing w:before="0" w:after="240"/>
        <w:ind w:left="993" w:hanging="284"/>
        <w:jc w:val="left"/>
        <w:textAlignment w:val="baseline"/>
        <w:rPr>
          <w:rFonts w:cs="Arial"/>
          <w:snapToGrid/>
          <w:color w:val="000000"/>
          <w:kern w:val="24"/>
          <w:sz w:val="22"/>
          <w:szCs w:val="22"/>
          <w:lang w:val="en-US" w:eastAsia="fi-FI"/>
        </w:rPr>
      </w:pPr>
      <w:r w:rsidRPr="006E387D">
        <w:rPr>
          <w:rFonts w:cs="Arial"/>
          <w:i/>
          <w:snapToGrid/>
          <w:color w:val="000000"/>
          <w:kern w:val="24"/>
          <w:sz w:val="22"/>
          <w:szCs w:val="22"/>
          <w:lang w:val="en-US" w:eastAsia="fi-FI"/>
        </w:rPr>
        <w:t>Environmental sustainability</w:t>
      </w:r>
      <w:r w:rsidRPr="006E387D">
        <w:rPr>
          <w:rFonts w:cs="Arial"/>
          <w:snapToGrid/>
          <w:color w:val="000000"/>
          <w:kern w:val="24"/>
          <w:sz w:val="22"/>
          <w:szCs w:val="22"/>
          <w:lang w:val="en-US" w:eastAsia="fi-FI"/>
        </w:rPr>
        <w:t>: take into account both EHS aspects of nanomaterials and expected environmental benefits (especially in energy and water).</w:t>
      </w:r>
    </w:p>
    <w:p w:rsidR="00704177" w:rsidRPr="00611908" w:rsidRDefault="00704177" w:rsidP="00852EED">
      <w:pPr>
        <w:pStyle w:val="Heading2"/>
        <w:numPr>
          <w:ilvl w:val="1"/>
          <w:numId w:val="78"/>
        </w:numPr>
      </w:pPr>
      <w:bookmarkStart w:id="47" w:name="_Toc428505151"/>
      <w:bookmarkStart w:id="48" w:name="_Toc428506165"/>
      <w:r>
        <w:t>Methodology of Elaboration of the Construction of the Roadmap</w:t>
      </w:r>
      <w:bookmarkEnd w:id="47"/>
      <w:bookmarkEnd w:id="48"/>
    </w:p>
    <w:p w:rsidR="00704177" w:rsidRDefault="00704177" w:rsidP="00704177">
      <w:pPr>
        <w:spacing w:before="0"/>
        <w:ind w:left="0"/>
        <w:rPr>
          <w:rFonts w:cs="Arial"/>
          <w:snapToGrid/>
          <w:color w:val="000000"/>
          <w:sz w:val="22"/>
          <w:szCs w:val="22"/>
          <w:lang w:eastAsia="en-GB"/>
        </w:rPr>
      </w:pPr>
    </w:p>
    <w:p w:rsidR="00704177" w:rsidRPr="00BC2D3B" w:rsidRDefault="00704177" w:rsidP="00704177">
      <w:pPr>
        <w:spacing w:before="0" w:line="276" w:lineRule="auto"/>
        <w:ind w:left="0"/>
        <w:rPr>
          <w:rFonts w:cs="Arial"/>
          <w:snapToGrid/>
          <w:color w:val="000000"/>
          <w:sz w:val="22"/>
          <w:szCs w:val="22"/>
          <w:lang w:eastAsia="en-GB"/>
        </w:rPr>
      </w:pPr>
    </w:p>
    <w:p w:rsidR="00704177" w:rsidRDefault="00704177" w:rsidP="00E20A7A">
      <w:pPr>
        <w:widowControl/>
        <w:autoSpaceDE w:val="0"/>
        <w:autoSpaceDN w:val="0"/>
        <w:adjustRightInd w:val="0"/>
        <w:spacing w:line="276" w:lineRule="auto"/>
        <w:ind w:left="0"/>
        <w:rPr>
          <w:rFonts w:cs="Arial"/>
          <w:snapToGrid/>
          <w:color w:val="000000"/>
          <w:sz w:val="22"/>
          <w:szCs w:val="22"/>
          <w:lang w:eastAsia="en-GB"/>
        </w:rPr>
      </w:pPr>
      <w:r>
        <w:rPr>
          <w:rFonts w:cs="Arial"/>
          <w:snapToGrid/>
          <w:color w:val="000000"/>
          <w:sz w:val="22"/>
          <w:szCs w:val="22"/>
          <w:lang w:eastAsia="en-GB"/>
        </w:rPr>
        <w:t>Key research questions have been used as a tool in the roadmapping process. The roadmap has been</w:t>
      </w:r>
      <w:r w:rsidRPr="00BC2D3B">
        <w:rPr>
          <w:rFonts w:cs="Arial"/>
          <w:snapToGrid/>
          <w:color w:val="000000"/>
          <w:sz w:val="22"/>
          <w:szCs w:val="22"/>
          <w:lang w:eastAsia="en-GB"/>
        </w:rPr>
        <w:t xml:space="preserve"> built upon</w:t>
      </w:r>
      <w:r>
        <w:rPr>
          <w:rFonts w:cs="Arial"/>
          <w:snapToGrid/>
          <w:color w:val="000000"/>
          <w:sz w:val="22"/>
          <w:szCs w:val="22"/>
          <w:lang w:eastAsia="en-GB"/>
        </w:rPr>
        <w:t xml:space="preserve"> a</w:t>
      </w:r>
      <w:r w:rsidRPr="00BC2D3B">
        <w:rPr>
          <w:rFonts w:cs="Arial"/>
          <w:snapToGrid/>
          <w:color w:val="000000"/>
          <w:sz w:val="22"/>
          <w:szCs w:val="22"/>
          <w:lang w:eastAsia="en-GB"/>
        </w:rPr>
        <w:t xml:space="preserve"> needs-based perspective</w:t>
      </w:r>
      <w:r>
        <w:rPr>
          <w:rFonts w:cs="Arial"/>
          <w:snapToGrid/>
          <w:color w:val="000000"/>
          <w:sz w:val="22"/>
          <w:szCs w:val="22"/>
          <w:lang w:eastAsia="en-GB"/>
        </w:rPr>
        <w:t>:</w:t>
      </w:r>
      <w:r w:rsidRPr="00BC2D3B">
        <w:rPr>
          <w:rFonts w:cs="Arial"/>
          <w:snapToGrid/>
          <w:color w:val="000000"/>
          <w:sz w:val="22"/>
          <w:szCs w:val="22"/>
          <w:lang w:eastAsia="en-GB"/>
        </w:rPr>
        <w:t xml:space="preserve"> improved healthcare, clean </w:t>
      </w:r>
      <w:r>
        <w:rPr>
          <w:rFonts w:cs="Arial"/>
          <w:snapToGrid/>
          <w:color w:val="000000"/>
          <w:sz w:val="22"/>
          <w:szCs w:val="22"/>
          <w:lang w:eastAsia="en-GB"/>
        </w:rPr>
        <w:t xml:space="preserve">and sufficient </w:t>
      </w:r>
      <w:r w:rsidRPr="00BC2D3B">
        <w:rPr>
          <w:rFonts w:cs="Arial"/>
          <w:snapToGrid/>
          <w:color w:val="000000"/>
          <w:sz w:val="22"/>
          <w:szCs w:val="22"/>
          <w:lang w:eastAsia="en-GB"/>
        </w:rPr>
        <w:t>water, su</w:t>
      </w:r>
      <w:r w:rsidRPr="00BC2D3B">
        <w:rPr>
          <w:rFonts w:cs="Arial"/>
          <w:snapToGrid/>
          <w:color w:val="000000"/>
          <w:sz w:val="22"/>
          <w:szCs w:val="22"/>
          <w:lang w:eastAsia="en-GB"/>
        </w:rPr>
        <w:t>s</w:t>
      </w:r>
      <w:r w:rsidRPr="00BC2D3B">
        <w:rPr>
          <w:rFonts w:cs="Arial"/>
          <w:snapToGrid/>
          <w:color w:val="000000"/>
          <w:sz w:val="22"/>
          <w:szCs w:val="22"/>
          <w:lang w:eastAsia="en-GB"/>
        </w:rPr>
        <w:t>tainable energy in LA.</w:t>
      </w:r>
      <w:r>
        <w:rPr>
          <w:rFonts w:cs="Arial"/>
          <w:snapToGrid/>
          <w:color w:val="000000"/>
          <w:sz w:val="22"/>
          <w:szCs w:val="22"/>
          <w:lang w:eastAsia="en-GB"/>
        </w:rPr>
        <w:t xml:space="preserve"> </w:t>
      </w:r>
      <w:r w:rsidRPr="00BC2D3B">
        <w:rPr>
          <w:rFonts w:cs="Arial"/>
          <w:snapToGrid/>
          <w:color w:val="000000"/>
          <w:sz w:val="22"/>
          <w:szCs w:val="22"/>
          <w:lang w:eastAsia="en-GB"/>
        </w:rPr>
        <w:t xml:space="preserve">The time frame for each roadmap </w:t>
      </w:r>
      <w:r>
        <w:rPr>
          <w:rFonts w:cs="Arial"/>
          <w:snapToGrid/>
          <w:color w:val="000000"/>
          <w:sz w:val="22"/>
          <w:szCs w:val="22"/>
          <w:lang w:eastAsia="en-GB"/>
        </w:rPr>
        <w:t>is 10 years, up to year 2025.</w:t>
      </w:r>
      <w:r w:rsidRPr="00BC2D3B">
        <w:rPr>
          <w:rFonts w:cs="Arial"/>
          <w:snapToGrid/>
          <w:color w:val="000000"/>
          <w:sz w:val="22"/>
          <w:szCs w:val="22"/>
          <w:lang w:eastAsia="en-GB"/>
        </w:rPr>
        <w:t xml:space="preserve"> </w:t>
      </w:r>
    </w:p>
    <w:p w:rsidR="00704177" w:rsidRDefault="00704177" w:rsidP="00E20A7A">
      <w:pPr>
        <w:widowControl/>
        <w:autoSpaceDE w:val="0"/>
        <w:autoSpaceDN w:val="0"/>
        <w:adjustRightInd w:val="0"/>
        <w:spacing w:line="276" w:lineRule="auto"/>
        <w:ind w:left="0"/>
        <w:rPr>
          <w:rFonts w:cs="Arial"/>
          <w:snapToGrid/>
          <w:color w:val="000000"/>
          <w:sz w:val="22"/>
          <w:szCs w:val="22"/>
          <w:lang w:eastAsia="en-GB"/>
        </w:rPr>
      </w:pPr>
      <w:r w:rsidRPr="000B41F2">
        <w:rPr>
          <w:rFonts w:cs="Arial"/>
          <w:snapToGrid/>
          <w:color w:val="000000"/>
          <w:sz w:val="22"/>
          <w:szCs w:val="22"/>
          <w:lang w:eastAsia="en-GB"/>
        </w:rPr>
        <w:t xml:space="preserve">The focus of the roadmap </w:t>
      </w:r>
      <w:r>
        <w:rPr>
          <w:rFonts w:cs="Arial"/>
          <w:snapToGrid/>
          <w:color w:val="000000"/>
          <w:sz w:val="22"/>
          <w:szCs w:val="22"/>
          <w:lang w:eastAsia="en-GB"/>
        </w:rPr>
        <w:t>lies</w:t>
      </w:r>
      <w:r w:rsidRPr="000B41F2">
        <w:rPr>
          <w:rFonts w:cs="Arial"/>
          <w:snapToGrid/>
          <w:color w:val="000000"/>
          <w:sz w:val="22"/>
          <w:szCs w:val="22"/>
          <w:lang w:eastAsia="en-GB"/>
        </w:rPr>
        <w:t xml:space="preserve"> on those </w:t>
      </w:r>
      <w:r>
        <w:rPr>
          <w:rFonts w:cs="Arial"/>
          <w:snapToGrid/>
          <w:color w:val="000000"/>
          <w:sz w:val="22"/>
          <w:szCs w:val="22"/>
          <w:lang w:eastAsia="en-GB"/>
        </w:rPr>
        <w:t>technologies/needs with possible important</w:t>
      </w:r>
      <w:r w:rsidRPr="000B41F2">
        <w:rPr>
          <w:rFonts w:cs="Arial"/>
          <w:snapToGrid/>
          <w:color w:val="000000"/>
          <w:sz w:val="22"/>
          <w:szCs w:val="22"/>
          <w:lang w:eastAsia="en-GB"/>
        </w:rPr>
        <w:t xml:space="preserve"> impact on poor populations in LA, and more specifically in </w:t>
      </w:r>
      <w:r>
        <w:rPr>
          <w:rFonts w:cs="Arial"/>
          <w:snapToGrid/>
          <w:color w:val="000000"/>
          <w:sz w:val="22"/>
          <w:szCs w:val="22"/>
          <w:lang w:eastAsia="en-GB"/>
        </w:rPr>
        <w:t>Europe’s International Cooperation Countries (</w:t>
      </w:r>
      <w:r w:rsidRPr="000B41F2">
        <w:rPr>
          <w:rFonts w:cs="Arial"/>
          <w:snapToGrid/>
          <w:color w:val="000000"/>
          <w:sz w:val="22"/>
          <w:szCs w:val="22"/>
          <w:lang w:eastAsia="en-GB"/>
        </w:rPr>
        <w:t>ICP</w:t>
      </w:r>
      <w:r>
        <w:rPr>
          <w:rFonts w:cs="Arial"/>
          <w:snapToGrid/>
          <w:color w:val="000000"/>
          <w:sz w:val="22"/>
          <w:szCs w:val="22"/>
          <w:lang w:eastAsia="en-GB"/>
        </w:rPr>
        <w:t>)</w:t>
      </w:r>
      <w:r w:rsidRPr="000B41F2">
        <w:rPr>
          <w:rFonts w:cs="Arial"/>
          <w:snapToGrid/>
          <w:color w:val="000000"/>
          <w:sz w:val="22"/>
          <w:szCs w:val="22"/>
          <w:lang w:eastAsia="en-GB"/>
        </w:rPr>
        <w:t xml:space="preserve"> in LA plus Uruguay. In order </w:t>
      </w:r>
      <w:r>
        <w:rPr>
          <w:rFonts w:cs="Arial"/>
          <w:snapToGrid/>
          <w:color w:val="000000"/>
          <w:sz w:val="22"/>
          <w:szCs w:val="22"/>
          <w:lang w:eastAsia="en-GB"/>
        </w:rPr>
        <w:t>to formulate very specific conclusions and recommendations,</w:t>
      </w:r>
      <w:r w:rsidRPr="000B41F2">
        <w:rPr>
          <w:rFonts w:cs="Arial"/>
          <w:snapToGrid/>
          <w:color w:val="000000"/>
          <w:sz w:val="22"/>
          <w:szCs w:val="22"/>
          <w:lang w:eastAsia="en-GB"/>
        </w:rPr>
        <w:t xml:space="preserve"> </w:t>
      </w:r>
      <w:r>
        <w:rPr>
          <w:rFonts w:cs="Arial"/>
          <w:snapToGrid/>
          <w:color w:val="000000"/>
          <w:sz w:val="22"/>
          <w:szCs w:val="22"/>
          <w:lang w:eastAsia="en-GB"/>
        </w:rPr>
        <w:t xml:space="preserve">a choice of core topics was made, considering that not all technological developments </w:t>
      </w:r>
      <w:proofErr w:type="gramStart"/>
      <w:r>
        <w:rPr>
          <w:rFonts w:cs="Arial"/>
          <w:snapToGrid/>
          <w:color w:val="000000"/>
          <w:sz w:val="22"/>
          <w:szCs w:val="22"/>
          <w:lang w:eastAsia="en-GB"/>
        </w:rPr>
        <w:t>nor</w:t>
      </w:r>
      <w:proofErr w:type="gramEnd"/>
      <w:r>
        <w:rPr>
          <w:rFonts w:cs="Arial"/>
          <w:snapToGrid/>
          <w:color w:val="000000"/>
          <w:sz w:val="22"/>
          <w:szCs w:val="22"/>
          <w:lang w:eastAsia="en-GB"/>
        </w:rPr>
        <w:t xml:space="preserve"> the full range of societal needs can be addressed. The topics covered in this roadmap were tropical infectious di</w:t>
      </w:r>
      <w:r>
        <w:rPr>
          <w:rFonts w:cs="Arial"/>
          <w:snapToGrid/>
          <w:color w:val="000000"/>
          <w:sz w:val="22"/>
          <w:szCs w:val="22"/>
          <w:lang w:eastAsia="en-GB"/>
        </w:rPr>
        <w:t>s</w:t>
      </w:r>
      <w:r>
        <w:rPr>
          <w:rFonts w:cs="Arial"/>
          <w:snapToGrid/>
          <w:color w:val="000000"/>
          <w:sz w:val="22"/>
          <w:szCs w:val="22"/>
          <w:lang w:eastAsia="en-GB"/>
        </w:rPr>
        <w:t>eases, tuberculosis, and cancer because these are considered to have largest impact on poor and vulnerable populations of the countries in the region.</w:t>
      </w:r>
      <w:r w:rsidRPr="00BC2D3B">
        <w:rPr>
          <w:rFonts w:cs="Arial"/>
          <w:snapToGrid/>
          <w:color w:val="000000"/>
          <w:sz w:val="22"/>
          <w:szCs w:val="22"/>
          <w:lang w:eastAsia="en-GB"/>
        </w:rPr>
        <w:t xml:space="preserve"> </w:t>
      </w:r>
    </w:p>
    <w:p w:rsidR="00704177" w:rsidRPr="00A41345" w:rsidRDefault="00704177" w:rsidP="00E20A7A">
      <w:pPr>
        <w:widowControl/>
        <w:autoSpaceDE w:val="0"/>
        <w:autoSpaceDN w:val="0"/>
        <w:adjustRightInd w:val="0"/>
        <w:spacing w:line="276" w:lineRule="auto"/>
        <w:ind w:left="0"/>
        <w:rPr>
          <w:rFonts w:cs="Arial"/>
          <w:snapToGrid/>
          <w:color w:val="000000"/>
          <w:sz w:val="22"/>
          <w:szCs w:val="22"/>
          <w:lang w:eastAsia="en-GB"/>
        </w:rPr>
      </w:pPr>
      <w:r w:rsidRPr="00BC2D3B">
        <w:rPr>
          <w:rFonts w:cs="Arial"/>
          <w:snapToGrid/>
          <w:color w:val="000000"/>
          <w:sz w:val="22"/>
          <w:szCs w:val="22"/>
          <w:lang w:eastAsia="en-GB"/>
        </w:rPr>
        <w:t xml:space="preserve">It is important to note that </w:t>
      </w:r>
      <w:r>
        <w:rPr>
          <w:rFonts w:cs="Arial"/>
          <w:snapToGrid/>
          <w:color w:val="000000"/>
          <w:sz w:val="22"/>
          <w:szCs w:val="22"/>
          <w:lang w:eastAsia="en-GB"/>
        </w:rPr>
        <w:t xml:space="preserve">a </w:t>
      </w:r>
      <w:r w:rsidRPr="00BC2D3B">
        <w:rPr>
          <w:rFonts w:cs="Arial"/>
          <w:snapToGrid/>
          <w:color w:val="000000"/>
          <w:sz w:val="22"/>
          <w:szCs w:val="22"/>
          <w:lang w:eastAsia="en-GB"/>
        </w:rPr>
        <w:t xml:space="preserve">substantial amount of resources is needed </w:t>
      </w:r>
      <w:r>
        <w:rPr>
          <w:rFonts w:cs="Arial"/>
          <w:snapToGrid/>
          <w:color w:val="000000"/>
          <w:sz w:val="22"/>
          <w:szCs w:val="22"/>
          <w:lang w:eastAsia="en-GB"/>
        </w:rPr>
        <w:t>to</w:t>
      </w:r>
      <w:r w:rsidRPr="00BC2D3B">
        <w:rPr>
          <w:rFonts w:cs="Arial"/>
          <w:snapToGrid/>
          <w:color w:val="000000"/>
          <w:sz w:val="22"/>
          <w:szCs w:val="22"/>
          <w:lang w:eastAsia="en-GB"/>
        </w:rPr>
        <w:t xml:space="preserve"> compil</w:t>
      </w:r>
      <w:r>
        <w:rPr>
          <w:rFonts w:cs="Arial"/>
          <w:snapToGrid/>
          <w:color w:val="000000"/>
          <w:sz w:val="22"/>
          <w:szCs w:val="22"/>
          <w:lang w:eastAsia="en-GB"/>
        </w:rPr>
        <w:t>e</w:t>
      </w:r>
      <w:r w:rsidRPr="00BC2D3B">
        <w:rPr>
          <w:rFonts w:cs="Arial"/>
          <w:snapToGrid/>
          <w:color w:val="000000"/>
          <w:sz w:val="22"/>
          <w:szCs w:val="22"/>
          <w:lang w:eastAsia="en-GB"/>
        </w:rPr>
        <w:t xml:space="preserve"> comprehensive roadmaps. The roadmapping exer</w:t>
      </w:r>
      <w:r>
        <w:rPr>
          <w:rFonts w:cs="Arial"/>
          <w:snapToGrid/>
          <w:color w:val="000000"/>
          <w:sz w:val="22"/>
          <w:szCs w:val="22"/>
          <w:lang w:eastAsia="en-GB"/>
        </w:rPr>
        <w:t xml:space="preserve">cise within the context of </w:t>
      </w:r>
      <w:r w:rsidRPr="00BC2D3B">
        <w:rPr>
          <w:rFonts w:cs="Arial"/>
          <w:snapToGrid/>
          <w:color w:val="000000"/>
          <w:sz w:val="22"/>
          <w:szCs w:val="22"/>
          <w:lang w:eastAsia="en-GB"/>
        </w:rPr>
        <w:t>NMP</w:t>
      </w:r>
      <w:r>
        <w:rPr>
          <w:rFonts w:cs="Arial"/>
          <w:snapToGrid/>
          <w:color w:val="000000"/>
          <w:sz w:val="22"/>
          <w:szCs w:val="22"/>
          <w:lang w:eastAsia="en-GB"/>
        </w:rPr>
        <w:t>-DeLA</w:t>
      </w:r>
      <w:r w:rsidRPr="00BC2D3B">
        <w:rPr>
          <w:rFonts w:cs="Arial"/>
          <w:snapToGrid/>
          <w:color w:val="000000"/>
          <w:sz w:val="22"/>
          <w:szCs w:val="22"/>
          <w:lang w:eastAsia="en-GB"/>
        </w:rPr>
        <w:t xml:space="preserve"> </w:t>
      </w:r>
      <w:r>
        <w:rPr>
          <w:rFonts w:cs="Arial"/>
          <w:snapToGrid/>
          <w:color w:val="000000"/>
          <w:sz w:val="22"/>
          <w:szCs w:val="22"/>
          <w:lang w:eastAsia="en-GB"/>
        </w:rPr>
        <w:t>is</w:t>
      </w:r>
      <w:r w:rsidRPr="00BC2D3B">
        <w:rPr>
          <w:rFonts w:cs="Arial"/>
          <w:snapToGrid/>
          <w:color w:val="000000"/>
          <w:sz w:val="22"/>
          <w:szCs w:val="22"/>
          <w:lang w:eastAsia="en-GB"/>
        </w:rPr>
        <w:t xml:space="preserve"> limited </w:t>
      </w:r>
      <w:r>
        <w:rPr>
          <w:rFonts w:cs="Arial"/>
          <w:snapToGrid/>
          <w:color w:val="000000"/>
          <w:sz w:val="22"/>
          <w:szCs w:val="22"/>
          <w:lang w:eastAsia="en-GB"/>
        </w:rPr>
        <w:t>in scope as the research relies on (a) a bibliometric analysis, (b) results of four one</w:t>
      </w:r>
      <w:r w:rsidRPr="00BC2D3B">
        <w:rPr>
          <w:rFonts w:cs="Arial"/>
          <w:snapToGrid/>
          <w:color w:val="000000"/>
          <w:sz w:val="22"/>
          <w:szCs w:val="22"/>
          <w:lang w:eastAsia="en-GB"/>
        </w:rPr>
        <w:t>-day workshops</w:t>
      </w:r>
      <w:r>
        <w:rPr>
          <w:rFonts w:cs="Arial"/>
          <w:snapToGrid/>
          <w:color w:val="000000"/>
          <w:sz w:val="22"/>
          <w:szCs w:val="22"/>
          <w:lang w:eastAsia="en-GB"/>
        </w:rPr>
        <w:t xml:space="preserve"> on each topic and (c) expert interviews and focus groups</w:t>
      </w:r>
      <w:r w:rsidRPr="00BC2D3B">
        <w:rPr>
          <w:rFonts w:cs="Arial"/>
          <w:snapToGrid/>
          <w:color w:val="000000"/>
          <w:sz w:val="22"/>
          <w:szCs w:val="22"/>
          <w:lang w:eastAsia="en-GB"/>
        </w:rPr>
        <w:t>.</w:t>
      </w:r>
      <w:r>
        <w:rPr>
          <w:rFonts w:cs="Arial"/>
          <w:snapToGrid/>
          <w:color w:val="000000"/>
          <w:sz w:val="22"/>
          <w:szCs w:val="22"/>
          <w:lang w:eastAsia="en-GB"/>
        </w:rPr>
        <w:t xml:space="preserve"> </w:t>
      </w:r>
    </w:p>
    <w:p w:rsidR="00704177" w:rsidRDefault="00704177" w:rsidP="00704177">
      <w:pPr>
        <w:widowControl/>
        <w:autoSpaceDE w:val="0"/>
        <w:autoSpaceDN w:val="0"/>
        <w:adjustRightInd w:val="0"/>
        <w:spacing w:before="0" w:line="276" w:lineRule="auto"/>
        <w:ind w:left="0"/>
        <w:rPr>
          <w:rFonts w:cs="Arial"/>
          <w:snapToGrid/>
          <w:color w:val="000000"/>
          <w:sz w:val="22"/>
          <w:szCs w:val="22"/>
          <w:lang w:eastAsia="en-GB"/>
        </w:rPr>
      </w:pPr>
    </w:p>
    <w:p w:rsidR="00704177" w:rsidRPr="004407CE" w:rsidRDefault="00704177" w:rsidP="00852EED">
      <w:pPr>
        <w:pStyle w:val="Heading3"/>
        <w:numPr>
          <w:ilvl w:val="2"/>
          <w:numId w:val="78"/>
        </w:numPr>
        <w:rPr>
          <w:snapToGrid/>
          <w:lang w:val="en-GB" w:eastAsia="en-GB"/>
        </w:rPr>
      </w:pPr>
      <w:bookmarkStart w:id="49" w:name="_Toc428505152"/>
      <w:bookmarkStart w:id="50" w:name="_Toc428506166"/>
      <w:r>
        <w:rPr>
          <w:snapToGrid/>
          <w:lang w:eastAsia="en-GB"/>
        </w:rPr>
        <w:t>Research questions</w:t>
      </w:r>
      <w:bookmarkEnd w:id="49"/>
      <w:bookmarkEnd w:id="50"/>
    </w:p>
    <w:p w:rsidR="00704177" w:rsidRDefault="00704177" w:rsidP="00704177">
      <w:pPr>
        <w:widowControl/>
        <w:autoSpaceDE w:val="0"/>
        <w:autoSpaceDN w:val="0"/>
        <w:adjustRightInd w:val="0"/>
        <w:spacing w:before="0" w:line="276" w:lineRule="auto"/>
        <w:ind w:left="0"/>
        <w:rPr>
          <w:rFonts w:cs="Arial"/>
          <w:snapToGrid/>
          <w:color w:val="000000"/>
          <w:sz w:val="22"/>
          <w:szCs w:val="22"/>
          <w:lang w:eastAsia="en-GB"/>
        </w:rPr>
      </w:pPr>
    </w:p>
    <w:p w:rsidR="00704177" w:rsidRDefault="00704177" w:rsidP="00704177">
      <w:pPr>
        <w:widowControl/>
        <w:autoSpaceDE w:val="0"/>
        <w:autoSpaceDN w:val="0"/>
        <w:adjustRightInd w:val="0"/>
        <w:spacing w:before="0" w:line="276" w:lineRule="auto"/>
        <w:ind w:left="0"/>
        <w:rPr>
          <w:rFonts w:cs="Arial"/>
          <w:snapToGrid/>
          <w:color w:val="000000"/>
          <w:sz w:val="22"/>
          <w:szCs w:val="22"/>
          <w:lang w:eastAsia="en-GB"/>
        </w:rPr>
      </w:pPr>
      <w:r w:rsidRPr="00E139C3">
        <w:rPr>
          <w:rFonts w:cs="Arial"/>
          <w:snapToGrid/>
          <w:color w:val="000000"/>
          <w:sz w:val="22"/>
          <w:szCs w:val="22"/>
          <w:lang w:eastAsia="en-GB"/>
        </w:rPr>
        <w:t xml:space="preserve">The roadmap </w:t>
      </w:r>
      <w:r>
        <w:rPr>
          <w:rFonts w:cs="Arial"/>
          <w:snapToGrid/>
          <w:color w:val="000000"/>
          <w:sz w:val="22"/>
          <w:szCs w:val="22"/>
          <w:lang w:eastAsia="en-GB"/>
        </w:rPr>
        <w:t>has been</w:t>
      </w:r>
      <w:r w:rsidRPr="00E139C3">
        <w:rPr>
          <w:rFonts w:cs="Arial"/>
          <w:snapToGrid/>
          <w:color w:val="000000"/>
          <w:sz w:val="22"/>
          <w:szCs w:val="22"/>
          <w:lang w:eastAsia="en-GB"/>
        </w:rPr>
        <w:t xml:space="preserve"> structured along key research questions t</w:t>
      </w:r>
      <w:r>
        <w:rPr>
          <w:rFonts w:cs="Arial"/>
          <w:snapToGrid/>
          <w:color w:val="000000"/>
          <w:sz w:val="22"/>
          <w:szCs w:val="22"/>
          <w:lang w:eastAsia="en-GB"/>
        </w:rPr>
        <w:t>o be</w:t>
      </w:r>
      <w:r w:rsidRPr="00E139C3">
        <w:rPr>
          <w:rFonts w:cs="Arial"/>
          <w:snapToGrid/>
          <w:color w:val="000000"/>
          <w:sz w:val="22"/>
          <w:szCs w:val="22"/>
          <w:lang w:eastAsia="en-GB"/>
        </w:rPr>
        <w:t xml:space="preserve"> explored by implementing different methodological approaches and participatory assessment methods. </w:t>
      </w:r>
      <w:r>
        <w:rPr>
          <w:rFonts w:cs="Arial"/>
          <w:snapToGrid/>
          <w:color w:val="000000"/>
          <w:sz w:val="22"/>
          <w:szCs w:val="22"/>
          <w:lang w:eastAsia="en-GB"/>
        </w:rPr>
        <w:t xml:space="preserve">This </w:t>
      </w:r>
      <w:r w:rsidRPr="00E139C3">
        <w:rPr>
          <w:rFonts w:cs="Arial"/>
          <w:snapToGrid/>
          <w:color w:val="000000"/>
          <w:sz w:val="22"/>
          <w:szCs w:val="22"/>
          <w:lang w:eastAsia="en-GB"/>
        </w:rPr>
        <w:t xml:space="preserve">section </w:t>
      </w:r>
      <w:r>
        <w:rPr>
          <w:rFonts w:cs="Arial"/>
          <w:snapToGrid/>
          <w:color w:val="000000"/>
          <w:sz w:val="22"/>
          <w:szCs w:val="22"/>
          <w:lang w:eastAsia="en-GB"/>
        </w:rPr>
        <w:t xml:space="preserve">shows </w:t>
      </w:r>
      <w:r w:rsidRPr="00E139C3">
        <w:rPr>
          <w:rFonts w:cs="Arial"/>
          <w:snapToGrid/>
          <w:color w:val="000000"/>
          <w:sz w:val="22"/>
          <w:szCs w:val="22"/>
          <w:lang w:eastAsia="en-GB"/>
        </w:rPr>
        <w:lastRenderedPageBreak/>
        <w:t xml:space="preserve">these approaches </w:t>
      </w:r>
      <w:r>
        <w:rPr>
          <w:rFonts w:cs="Arial"/>
          <w:snapToGrid/>
          <w:color w:val="000000"/>
          <w:sz w:val="22"/>
          <w:szCs w:val="22"/>
          <w:lang w:eastAsia="en-GB"/>
        </w:rPr>
        <w:t>in</w:t>
      </w:r>
      <w:r w:rsidRPr="00E139C3">
        <w:rPr>
          <w:rFonts w:cs="Arial"/>
          <w:snapToGrid/>
          <w:color w:val="000000"/>
          <w:sz w:val="22"/>
          <w:szCs w:val="22"/>
          <w:lang w:eastAsia="en-GB"/>
        </w:rPr>
        <w:t xml:space="preserve"> more detail. Most of the assessment tools </w:t>
      </w:r>
      <w:r>
        <w:rPr>
          <w:rFonts w:cs="Arial"/>
          <w:snapToGrid/>
          <w:color w:val="000000"/>
          <w:sz w:val="22"/>
          <w:szCs w:val="22"/>
          <w:lang w:eastAsia="en-GB"/>
        </w:rPr>
        <w:t>have been</w:t>
      </w:r>
      <w:r w:rsidRPr="00E139C3">
        <w:rPr>
          <w:rFonts w:cs="Arial"/>
          <w:snapToGrid/>
          <w:color w:val="000000"/>
          <w:sz w:val="22"/>
          <w:szCs w:val="22"/>
          <w:lang w:eastAsia="en-GB"/>
        </w:rPr>
        <w:t xml:space="preserve"> applied in the fram</w:t>
      </w:r>
      <w:r w:rsidRPr="00E139C3">
        <w:rPr>
          <w:rFonts w:cs="Arial"/>
          <w:snapToGrid/>
          <w:color w:val="000000"/>
          <w:sz w:val="22"/>
          <w:szCs w:val="22"/>
          <w:lang w:eastAsia="en-GB"/>
        </w:rPr>
        <w:t>e</w:t>
      </w:r>
      <w:r w:rsidRPr="00E139C3">
        <w:rPr>
          <w:rFonts w:cs="Arial"/>
          <w:snapToGrid/>
          <w:color w:val="000000"/>
          <w:sz w:val="22"/>
          <w:szCs w:val="22"/>
          <w:lang w:eastAsia="en-GB"/>
        </w:rPr>
        <w:t>work of NMP-DeLA events to use synergies and to save costs. Inter-connections between r</w:t>
      </w:r>
      <w:r w:rsidRPr="00E139C3">
        <w:rPr>
          <w:rFonts w:cs="Arial"/>
          <w:snapToGrid/>
          <w:color w:val="000000"/>
          <w:sz w:val="22"/>
          <w:szCs w:val="22"/>
          <w:lang w:eastAsia="en-GB"/>
        </w:rPr>
        <w:t>e</w:t>
      </w:r>
      <w:r w:rsidRPr="00E139C3">
        <w:rPr>
          <w:rFonts w:cs="Arial"/>
          <w:snapToGrid/>
          <w:color w:val="000000"/>
          <w:sz w:val="22"/>
          <w:szCs w:val="22"/>
          <w:lang w:eastAsia="en-GB"/>
        </w:rPr>
        <w:t xml:space="preserve">search questions </w:t>
      </w:r>
      <w:r>
        <w:rPr>
          <w:rFonts w:cs="Arial"/>
          <w:snapToGrid/>
          <w:color w:val="000000"/>
          <w:sz w:val="22"/>
          <w:szCs w:val="22"/>
          <w:lang w:eastAsia="en-GB"/>
        </w:rPr>
        <w:t xml:space="preserve">have been </w:t>
      </w:r>
      <w:r w:rsidRPr="00E139C3">
        <w:rPr>
          <w:rFonts w:cs="Arial"/>
          <w:snapToGrid/>
          <w:color w:val="000000"/>
          <w:sz w:val="22"/>
          <w:szCs w:val="22"/>
          <w:lang w:eastAsia="en-GB"/>
        </w:rPr>
        <w:t xml:space="preserve">exploited </w:t>
      </w:r>
      <w:r>
        <w:rPr>
          <w:rFonts w:cs="Arial"/>
          <w:snapToGrid/>
          <w:color w:val="000000"/>
          <w:sz w:val="22"/>
          <w:szCs w:val="22"/>
          <w:lang w:eastAsia="en-GB"/>
        </w:rPr>
        <w:t>by means of joint organization by</w:t>
      </w:r>
      <w:r w:rsidRPr="00E139C3">
        <w:rPr>
          <w:rFonts w:cs="Arial"/>
          <w:snapToGrid/>
          <w:color w:val="000000"/>
          <w:sz w:val="22"/>
          <w:szCs w:val="22"/>
          <w:lang w:eastAsia="en-GB"/>
        </w:rPr>
        <w:t xml:space="preserve"> project partners </w:t>
      </w:r>
      <w:r>
        <w:rPr>
          <w:rFonts w:cs="Arial"/>
          <w:snapToGrid/>
          <w:color w:val="000000"/>
          <w:sz w:val="22"/>
          <w:szCs w:val="22"/>
          <w:lang w:eastAsia="en-GB"/>
        </w:rPr>
        <w:t>of partic</w:t>
      </w:r>
      <w:r>
        <w:rPr>
          <w:rFonts w:cs="Arial"/>
          <w:snapToGrid/>
          <w:color w:val="000000"/>
          <w:sz w:val="22"/>
          <w:szCs w:val="22"/>
          <w:lang w:eastAsia="en-GB"/>
        </w:rPr>
        <w:t>i</w:t>
      </w:r>
      <w:r>
        <w:rPr>
          <w:rFonts w:cs="Arial"/>
          <w:snapToGrid/>
          <w:color w:val="000000"/>
          <w:sz w:val="22"/>
          <w:szCs w:val="22"/>
          <w:lang w:eastAsia="en-GB"/>
        </w:rPr>
        <w:t>patory events and focus groups</w:t>
      </w:r>
      <w:r w:rsidRPr="00E139C3">
        <w:rPr>
          <w:rFonts w:cs="Arial"/>
          <w:snapToGrid/>
          <w:color w:val="000000"/>
          <w:sz w:val="22"/>
          <w:szCs w:val="22"/>
          <w:lang w:eastAsia="en-GB"/>
        </w:rPr>
        <w:t xml:space="preserve">, where a set of questions </w:t>
      </w:r>
      <w:r>
        <w:rPr>
          <w:rFonts w:cs="Arial"/>
          <w:snapToGrid/>
          <w:color w:val="000000"/>
          <w:sz w:val="22"/>
          <w:szCs w:val="22"/>
          <w:lang w:eastAsia="en-GB"/>
        </w:rPr>
        <w:t xml:space="preserve">has been </w:t>
      </w:r>
      <w:r w:rsidRPr="00E139C3">
        <w:rPr>
          <w:rFonts w:cs="Arial"/>
          <w:snapToGrid/>
          <w:color w:val="000000"/>
          <w:sz w:val="22"/>
          <w:szCs w:val="22"/>
          <w:lang w:eastAsia="en-GB"/>
        </w:rPr>
        <w:t>discussed with different stak</w:t>
      </w:r>
      <w:r w:rsidRPr="00E139C3">
        <w:rPr>
          <w:rFonts w:cs="Arial"/>
          <w:snapToGrid/>
          <w:color w:val="000000"/>
          <w:sz w:val="22"/>
          <w:szCs w:val="22"/>
          <w:lang w:eastAsia="en-GB"/>
        </w:rPr>
        <w:t>e</w:t>
      </w:r>
      <w:r w:rsidRPr="00E139C3">
        <w:rPr>
          <w:rFonts w:cs="Arial"/>
          <w:snapToGrid/>
          <w:color w:val="000000"/>
          <w:sz w:val="22"/>
          <w:szCs w:val="22"/>
          <w:lang w:eastAsia="en-GB"/>
        </w:rPr>
        <w:t xml:space="preserve">holder groups. </w:t>
      </w:r>
    </w:p>
    <w:p w:rsidR="00704177" w:rsidRDefault="00704177" w:rsidP="00704177">
      <w:pPr>
        <w:widowControl/>
        <w:autoSpaceDE w:val="0"/>
        <w:autoSpaceDN w:val="0"/>
        <w:adjustRightInd w:val="0"/>
        <w:spacing w:before="0" w:line="276" w:lineRule="auto"/>
        <w:ind w:left="0"/>
        <w:rPr>
          <w:b/>
          <w:bCs/>
          <w:snapToGrid/>
          <w:sz w:val="22"/>
          <w:szCs w:val="22"/>
          <w:lang w:eastAsia="en-GB"/>
        </w:rPr>
      </w:pPr>
    </w:p>
    <w:p w:rsidR="00704177" w:rsidRPr="000D4AFB" w:rsidRDefault="00704177" w:rsidP="00704177">
      <w:pPr>
        <w:widowControl/>
        <w:autoSpaceDE w:val="0"/>
        <w:autoSpaceDN w:val="0"/>
        <w:adjustRightInd w:val="0"/>
        <w:spacing w:before="0" w:line="276" w:lineRule="auto"/>
        <w:ind w:left="0"/>
        <w:rPr>
          <w:b/>
          <w:bCs/>
          <w:snapToGrid/>
          <w:sz w:val="22"/>
          <w:szCs w:val="22"/>
          <w:lang w:eastAsia="en-GB"/>
        </w:rPr>
      </w:pPr>
      <w:r w:rsidRPr="000D4AFB">
        <w:rPr>
          <w:b/>
          <w:bCs/>
          <w:snapToGrid/>
          <w:sz w:val="22"/>
          <w:szCs w:val="22"/>
          <w:lang w:eastAsia="en-GB"/>
        </w:rPr>
        <w:t>Research question 1: What is already there?</w:t>
      </w:r>
      <w:r>
        <w:rPr>
          <w:b/>
          <w:bCs/>
          <w:snapToGrid/>
          <w:sz w:val="22"/>
          <w:szCs w:val="22"/>
          <w:lang w:eastAsia="en-GB"/>
        </w:rPr>
        <w:t xml:space="preserve"> </w:t>
      </w:r>
    </w:p>
    <w:p w:rsidR="00704177" w:rsidRDefault="00704177" w:rsidP="00704177">
      <w:pPr>
        <w:ind w:left="0"/>
        <w:rPr>
          <w:rFonts w:cs="Arial"/>
          <w:snapToGrid/>
          <w:color w:val="000000"/>
          <w:sz w:val="22"/>
          <w:szCs w:val="22"/>
          <w:lang w:eastAsia="en-GB"/>
        </w:rPr>
      </w:pPr>
      <w:r>
        <w:rPr>
          <w:rFonts w:cs="Arial"/>
          <w:snapToGrid/>
          <w:color w:val="000000"/>
          <w:sz w:val="22"/>
          <w:szCs w:val="22"/>
          <w:lang w:eastAsia="en-GB"/>
        </w:rPr>
        <w:t>Objective: Identification of the state of the art of research and products/applications in nano-health.</w:t>
      </w:r>
    </w:p>
    <w:p w:rsidR="00704177" w:rsidRPr="00EB747F" w:rsidRDefault="00704177" w:rsidP="00704177">
      <w:pPr>
        <w:ind w:left="0"/>
        <w:rPr>
          <w:rFonts w:cs="Arial"/>
          <w:snapToGrid/>
          <w:color w:val="000000"/>
          <w:sz w:val="22"/>
          <w:szCs w:val="22"/>
          <w:lang w:eastAsia="en-GB"/>
        </w:rPr>
      </w:pPr>
      <w:r w:rsidRPr="00EB747F">
        <w:rPr>
          <w:rFonts w:cs="Arial"/>
          <w:snapToGrid/>
          <w:color w:val="000000"/>
          <w:sz w:val="22"/>
          <w:szCs w:val="22"/>
          <w:lang w:eastAsia="en-GB"/>
        </w:rPr>
        <w:t xml:space="preserve">Assessment </w:t>
      </w:r>
      <w:r>
        <w:rPr>
          <w:rFonts w:cs="Arial"/>
          <w:snapToGrid/>
          <w:color w:val="000000"/>
          <w:sz w:val="22"/>
          <w:szCs w:val="22"/>
          <w:lang w:eastAsia="en-GB"/>
        </w:rPr>
        <w:t>tools</w:t>
      </w:r>
      <w:r w:rsidRPr="00EB747F">
        <w:rPr>
          <w:rFonts w:cs="Arial"/>
          <w:snapToGrid/>
          <w:color w:val="000000"/>
          <w:sz w:val="22"/>
          <w:szCs w:val="22"/>
          <w:lang w:eastAsia="en-GB"/>
        </w:rPr>
        <w:t xml:space="preserve">: </w:t>
      </w:r>
    </w:p>
    <w:p w:rsidR="00704177" w:rsidRPr="00724C84" w:rsidRDefault="00704177" w:rsidP="00704177">
      <w:pPr>
        <w:numPr>
          <w:ilvl w:val="0"/>
          <w:numId w:val="21"/>
        </w:numPr>
        <w:ind w:left="1134"/>
        <w:rPr>
          <w:snapToGrid/>
          <w:sz w:val="22"/>
          <w:szCs w:val="22"/>
          <w:lang w:eastAsia="en-GB"/>
        </w:rPr>
      </w:pPr>
      <w:r w:rsidRPr="00724C84">
        <w:rPr>
          <w:snapToGrid/>
          <w:sz w:val="22"/>
          <w:szCs w:val="22"/>
          <w:lang w:eastAsia="en-GB"/>
        </w:rPr>
        <w:t>desk research</w:t>
      </w:r>
    </w:p>
    <w:p w:rsidR="00704177" w:rsidRPr="00724C84" w:rsidRDefault="00704177" w:rsidP="00704177">
      <w:pPr>
        <w:numPr>
          <w:ilvl w:val="0"/>
          <w:numId w:val="21"/>
        </w:numPr>
        <w:ind w:left="1134"/>
        <w:rPr>
          <w:snapToGrid/>
          <w:sz w:val="22"/>
          <w:szCs w:val="22"/>
          <w:lang w:eastAsia="en-GB"/>
        </w:rPr>
      </w:pPr>
      <w:r w:rsidRPr="00724C84">
        <w:rPr>
          <w:snapToGrid/>
          <w:sz w:val="22"/>
          <w:szCs w:val="22"/>
          <w:lang w:eastAsia="en-GB"/>
        </w:rPr>
        <w:t xml:space="preserve">bibliometric analysis </w:t>
      </w:r>
    </w:p>
    <w:p w:rsidR="00704177" w:rsidRPr="00EB747F" w:rsidRDefault="00704177" w:rsidP="00704177">
      <w:pPr>
        <w:numPr>
          <w:ilvl w:val="0"/>
          <w:numId w:val="21"/>
        </w:numPr>
        <w:ind w:left="1134"/>
        <w:rPr>
          <w:rFonts w:cs="Arial"/>
          <w:snapToGrid/>
          <w:color w:val="000000"/>
          <w:sz w:val="22"/>
          <w:szCs w:val="22"/>
          <w:lang w:eastAsia="en-GB"/>
        </w:rPr>
      </w:pPr>
      <w:r w:rsidRPr="00724C84">
        <w:rPr>
          <w:snapToGrid/>
          <w:sz w:val="22"/>
          <w:szCs w:val="22"/>
          <w:lang w:eastAsia="en-GB"/>
        </w:rPr>
        <w:t>expert</w:t>
      </w:r>
      <w:r w:rsidRPr="00EB747F">
        <w:rPr>
          <w:rFonts w:cs="Arial"/>
          <w:snapToGrid/>
          <w:color w:val="000000"/>
          <w:sz w:val="22"/>
          <w:szCs w:val="22"/>
          <w:lang w:eastAsia="en-GB"/>
        </w:rPr>
        <w:t xml:space="preserve"> consultation</w:t>
      </w:r>
    </w:p>
    <w:p w:rsidR="00704177" w:rsidRDefault="00704177" w:rsidP="00704177">
      <w:pPr>
        <w:ind w:left="0"/>
      </w:pPr>
      <w:r w:rsidRPr="00EB747F">
        <w:rPr>
          <w:snapToGrid/>
          <w:sz w:val="22"/>
          <w:szCs w:val="22"/>
          <w:lang w:eastAsia="en-GB"/>
        </w:rPr>
        <w:t>Result:</w:t>
      </w:r>
      <w:r w:rsidRPr="00EB747F">
        <w:rPr>
          <w:snapToGrid/>
          <w:sz w:val="22"/>
          <w:szCs w:val="22"/>
          <w:lang w:eastAsia="en-GB"/>
        </w:rPr>
        <w:tab/>
        <w:t>mapping of advanced materials deployment for societal challenges potential for innovations in the areas analysed.</w:t>
      </w:r>
      <w:r w:rsidRPr="002149C4">
        <w:t xml:space="preserve"> </w:t>
      </w:r>
    </w:p>
    <w:p w:rsidR="00CA6E4E" w:rsidRDefault="00CA6E4E" w:rsidP="00704177">
      <w:pPr>
        <w:ind w:left="0"/>
      </w:pPr>
    </w:p>
    <w:p w:rsidR="00704177" w:rsidRPr="00146513" w:rsidRDefault="00704177" w:rsidP="00146513">
      <w:pPr>
        <w:pStyle w:val="Caption"/>
      </w:pPr>
      <w:r w:rsidRPr="00146513">
        <w:t>Research question 2: How is NMP deployed (now) in the context of societal challenges in the fields of health?</w:t>
      </w:r>
    </w:p>
    <w:p w:rsidR="00704177" w:rsidRPr="00001DD9" w:rsidRDefault="00704177" w:rsidP="00704177">
      <w:pPr>
        <w:ind w:left="0"/>
        <w:rPr>
          <w:rFonts w:cs="Arial"/>
          <w:snapToGrid/>
          <w:color w:val="000000"/>
          <w:sz w:val="22"/>
          <w:szCs w:val="22"/>
          <w:lang w:eastAsia="en-GB"/>
        </w:rPr>
      </w:pPr>
      <w:r>
        <w:rPr>
          <w:rFonts w:cs="Arial"/>
          <w:snapToGrid/>
          <w:color w:val="000000"/>
          <w:sz w:val="22"/>
          <w:szCs w:val="22"/>
          <w:lang w:eastAsia="en-GB"/>
        </w:rPr>
        <w:t>Objective: Assessment of the</w:t>
      </w:r>
      <w:r w:rsidRPr="00001DD9">
        <w:rPr>
          <w:rFonts w:cs="Arial"/>
          <w:snapToGrid/>
          <w:color w:val="000000"/>
          <w:sz w:val="22"/>
          <w:szCs w:val="22"/>
          <w:lang w:eastAsia="en-GB"/>
        </w:rPr>
        <w:t xml:space="preserve"> </w:t>
      </w:r>
      <w:r>
        <w:rPr>
          <w:rFonts w:cs="Arial"/>
          <w:snapToGrid/>
          <w:color w:val="000000"/>
          <w:sz w:val="22"/>
          <w:szCs w:val="22"/>
          <w:lang w:eastAsia="en-GB"/>
        </w:rPr>
        <w:t>extent</w:t>
      </w:r>
      <w:r w:rsidRPr="00001DD9">
        <w:rPr>
          <w:rFonts w:cs="Arial"/>
          <w:snapToGrid/>
          <w:color w:val="000000"/>
          <w:sz w:val="22"/>
          <w:szCs w:val="22"/>
          <w:lang w:eastAsia="en-GB"/>
        </w:rPr>
        <w:t xml:space="preserve"> </w:t>
      </w:r>
      <w:r>
        <w:rPr>
          <w:rFonts w:cs="Arial"/>
          <w:snapToGrid/>
          <w:color w:val="000000"/>
          <w:sz w:val="22"/>
          <w:szCs w:val="22"/>
          <w:lang w:eastAsia="en-GB"/>
        </w:rPr>
        <w:t xml:space="preserve">to which </w:t>
      </w:r>
      <w:r w:rsidRPr="00001DD9">
        <w:rPr>
          <w:rFonts w:cs="Arial"/>
          <w:snapToGrid/>
          <w:color w:val="000000"/>
          <w:sz w:val="22"/>
          <w:szCs w:val="22"/>
          <w:lang w:eastAsia="en-GB"/>
        </w:rPr>
        <w:t>nanotechnology research (</w:t>
      </w:r>
      <w:r>
        <w:rPr>
          <w:rFonts w:cs="Arial"/>
          <w:snapToGrid/>
          <w:color w:val="000000"/>
          <w:sz w:val="22"/>
          <w:szCs w:val="22"/>
          <w:lang w:eastAsia="en-GB"/>
        </w:rPr>
        <w:t>and</w:t>
      </w:r>
      <w:r w:rsidRPr="00001DD9">
        <w:rPr>
          <w:rFonts w:cs="Arial"/>
          <w:snapToGrid/>
          <w:color w:val="000000"/>
          <w:sz w:val="22"/>
          <w:szCs w:val="22"/>
          <w:lang w:eastAsia="en-GB"/>
        </w:rPr>
        <w:t xml:space="preserve"> funding programmes) aims </w:t>
      </w:r>
      <w:r>
        <w:rPr>
          <w:rFonts w:cs="Arial"/>
          <w:snapToGrid/>
          <w:color w:val="000000"/>
          <w:sz w:val="22"/>
          <w:szCs w:val="22"/>
          <w:lang w:eastAsia="en-GB"/>
        </w:rPr>
        <w:t>to</w:t>
      </w:r>
      <w:r w:rsidRPr="00001DD9">
        <w:rPr>
          <w:rFonts w:cs="Arial"/>
          <w:snapToGrid/>
          <w:color w:val="000000"/>
          <w:sz w:val="22"/>
          <w:szCs w:val="22"/>
          <w:lang w:eastAsia="en-GB"/>
        </w:rPr>
        <w:t xml:space="preserve"> address major</w:t>
      </w:r>
      <w:r>
        <w:rPr>
          <w:rFonts w:cs="Arial"/>
          <w:snapToGrid/>
          <w:color w:val="000000"/>
          <w:sz w:val="22"/>
          <w:szCs w:val="22"/>
          <w:lang w:eastAsia="en-GB"/>
        </w:rPr>
        <w:t xml:space="preserve"> health related</w:t>
      </w:r>
      <w:r w:rsidRPr="00001DD9">
        <w:rPr>
          <w:rFonts w:cs="Arial"/>
          <w:snapToGrid/>
          <w:color w:val="000000"/>
          <w:sz w:val="22"/>
          <w:szCs w:val="22"/>
          <w:lang w:eastAsia="en-GB"/>
        </w:rPr>
        <w:t xml:space="preserve"> societal challenges. </w:t>
      </w:r>
    </w:p>
    <w:p w:rsidR="00704177" w:rsidRPr="00EB747F" w:rsidRDefault="00704177" w:rsidP="00704177">
      <w:pPr>
        <w:ind w:left="0"/>
        <w:rPr>
          <w:rFonts w:cs="Arial"/>
          <w:snapToGrid/>
          <w:color w:val="000000"/>
          <w:sz w:val="22"/>
          <w:szCs w:val="22"/>
          <w:lang w:eastAsia="en-GB"/>
        </w:rPr>
      </w:pPr>
      <w:r w:rsidRPr="00EB747F">
        <w:rPr>
          <w:rFonts w:cs="Arial"/>
          <w:snapToGrid/>
          <w:color w:val="000000"/>
          <w:sz w:val="22"/>
          <w:szCs w:val="22"/>
          <w:lang w:eastAsia="en-GB"/>
        </w:rPr>
        <w:t xml:space="preserve">Assessment </w:t>
      </w:r>
      <w:r>
        <w:rPr>
          <w:rFonts w:cs="Arial"/>
          <w:snapToGrid/>
          <w:color w:val="000000"/>
          <w:sz w:val="22"/>
          <w:szCs w:val="22"/>
          <w:lang w:eastAsia="en-GB"/>
        </w:rPr>
        <w:t>tools</w:t>
      </w:r>
      <w:r w:rsidRPr="00EB747F">
        <w:rPr>
          <w:rFonts w:cs="Arial"/>
          <w:snapToGrid/>
          <w:color w:val="000000"/>
          <w:sz w:val="22"/>
          <w:szCs w:val="22"/>
          <w:lang w:eastAsia="en-GB"/>
        </w:rPr>
        <w:t xml:space="preserve">: </w:t>
      </w:r>
    </w:p>
    <w:p w:rsidR="00704177" w:rsidRPr="00877A6A" w:rsidRDefault="00704177" w:rsidP="00704177">
      <w:pPr>
        <w:numPr>
          <w:ilvl w:val="0"/>
          <w:numId w:val="21"/>
        </w:numPr>
        <w:ind w:left="1134"/>
        <w:rPr>
          <w:snapToGrid/>
          <w:sz w:val="22"/>
          <w:szCs w:val="22"/>
          <w:lang w:eastAsia="en-GB"/>
        </w:rPr>
      </w:pPr>
      <w:r w:rsidRPr="00877A6A">
        <w:rPr>
          <w:snapToGrid/>
          <w:sz w:val="22"/>
          <w:szCs w:val="22"/>
          <w:lang w:eastAsia="en-GB"/>
        </w:rPr>
        <w:t>participatory workshops</w:t>
      </w:r>
    </w:p>
    <w:p w:rsidR="00704177" w:rsidRPr="00877A6A" w:rsidRDefault="00704177" w:rsidP="00704177">
      <w:pPr>
        <w:numPr>
          <w:ilvl w:val="0"/>
          <w:numId w:val="21"/>
        </w:numPr>
        <w:ind w:left="1134"/>
        <w:rPr>
          <w:snapToGrid/>
          <w:sz w:val="22"/>
          <w:szCs w:val="22"/>
          <w:lang w:eastAsia="en-GB"/>
        </w:rPr>
      </w:pPr>
      <w:r w:rsidRPr="00877A6A">
        <w:rPr>
          <w:snapToGrid/>
          <w:sz w:val="22"/>
          <w:szCs w:val="22"/>
          <w:lang w:eastAsia="en-GB"/>
        </w:rPr>
        <w:t>focus groups</w:t>
      </w:r>
    </w:p>
    <w:p w:rsidR="00704177" w:rsidRPr="00EB747F" w:rsidRDefault="00704177" w:rsidP="00704177">
      <w:pPr>
        <w:numPr>
          <w:ilvl w:val="0"/>
          <w:numId w:val="21"/>
        </w:numPr>
        <w:ind w:left="1134"/>
        <w:rPr>
          <w:rFonts w:cs="Arial"/>
          <w:snapToGrid/>
          <w:color w:val="000000"/>
          <w:sz w:val="22"/>
          <w:szCs w:val="22"/>
          <w:lang w:eastAsia="en-GB"/>
        </w:rPr>
      </w:pPr>
      <w:r w:rsidRPr="00877A6A">
        <w:rPr>
          <w:snapToGrid/>
          <w:sz w:val="22"/>
          <w:szCs w:val="22"/>
          <w:lang w:eastAsia="en-GB"/>
        </w:rPr>
        <w:t>individual</w:t>
      </w:r>
      <w:r w:rsidRPr="00EB747F">
        <w:rPr>
          <w:rFonts w:cs="Arial"/>
          <w:snapToGrid/>
          <w:color w:val="000000"/>
          <w:sz w:val="22"/>
          <w:szCs w:val="22"/>
          <w:lang w:eastAsia="en-GB"/>
        </w:rPr>
        <w:t xml:space="preserve"> expert interviews</w:t>
      </w:r>
    </w:p>
    <w:p w:rsidR="00704177" w:rsidRPr="00EB747F" w:rsidRDefault="00704177" w:rsidP="00704177">
      <w:pPr>
        <w:rPr>
          <w:snapToGrid/>
          <w:sz w:val="22"/>
          <w:szCs w:val="22"/>
          <w:lang w:eastAsia="en-GB"/>
        </w:rPr>
      </w:pPr>
      <w:r w:rsidRPr="00EB747F">
        <w:rPr>
          <w:snapToGrid/>
          <w:sz w:val="22"/>
          <w:szCs w:val="22"/>
          <w:lang w:eastAsia="en-GB"/>
        </w:rPr>
        <w:t>Result:</w:t>
      </w:r>
      <w:r>
        <w:rPr>
          <w:snapToGrid/>
          <w:sz w:val="22"/>
          <w:szCs w:val="22"/>
          <w:lang w:eastAsia="en-GB"/>
        </w:rPr>
        <w:t xml:space="preserve"> </w:t>
      </w:r>
      <w:r w:rsidRPr="00EB747F">
        <w:rPr>
          <w:snapToGrid/>
          <w:sz w:val="22"/>
          <w:szCs w:val="22"/>
          <w:lang w:eastAsia="en-GB"/>
        </w:rPr>
        <w:t xml:space="preserve"> </w:t>
      </w:r>
      <w:r>
        <w:rPr>
          <w:snapToGrid/>
          <w:sz w:val="22"/>
          <w:szCs w:val="22"/>
          <w:lang w:eastAsia="en-GB"/>
        </w:rPr>
        <w:t>identification of good practices and recommendations for future actions</w:t>
      </w:r>
    </w:p>
    <w:p w:rsidR="00704177" w:rsidRPr="00EB747F" w:rsidRDefault="00704177" w:rsidP="00704177">
      <w:pPr>
        <w:spacing w:before="240" w:after="120"/>
        <w:ind w:left="0"/>
        <w:rPr>
          <w:b/>
          <w:snapToGrid/>
          <w:sz w:val="22"/>
          <w:szCs w:val="22"/>
          <w:lang w:eastAsia="en-GB"/>
        </w:rPr>
      </w:pPr>
      <w:r>
        <w:rPr>
          <w:b/>
          <w:sz w:val="22"/>
          <w:szCs w:val="22"/>
        </w:rPr>
        <w:t xml:space="preserve">Research question 3: </w:t>
      </w:r>
      <w:r w:rsidRPr="00EB747F">
        <w:rPr>
          <w:b/>
          <w:sz w:val="22"/>
          <w:szCs w:val="22"/>
        </w:rPr>
        <w:t xml:space="preserve">How can solutions, technologies and applications </w:t>
      </w:r>
      <w:proofErr w:type="gramStart"/>
      <w:r w:rsidRPr="00EB747F">
        <w:rPr>
          <w:b/>
          <w:sz w:val="22"/>
          <w:szCs w:val="22"/>
        </w:rPr>
        <w:t>be</w:t>
      </w:r>
      <w:proofErr w:type="gramEnd"/>
      <w:r w:rsidRPr="00EB747F">
        <w:rPr>
          <w:b/>
          <w:sz w:val="22"/>
          <w:szCs w:val="22"/>
        </w:rPr>
        <w:t xml:space="preserve"> produced in the future</w:t>
      </w:r>
      <w:r w:rsidRPr="00EB747F">
        <w:rPr>
          <w:b/>
          <w:snapToGrid/>
          <w:sz w:val="22"/>
          <w:szCs w:val="22"/>
          <w:lang w:eastAsia="en-GB"/>
        </w:rPr>
        <w:t>?</w:t>
      </w:r>
    </w:p>
    <w:p w:rsidR="00704177" w:rsidRPr="00EB747F" w:rsidRDefault="00704177" w:rsidP="00704177">
      <w:pPr>
        <w:ind w:left="0"/>
        <w:rPr>
          <w:sz w:val="22"/>
          <w:szCs w:val="22"/>
          <w:lang w:val="en-US" w:eastAsia="en-GB"/>
        </w:rPr>
      </w:pPr>
      <w:r>
        <w:rPr>
          <w:sz w:val="22"/>
          <w:szCs w:val="22"/>
          <w:lang w:val="en-US" w:eastAsia="en-GB"/>
        </w:rPr>
        <w:t xml:space="preserve">Objective: </w:t>
      </w:r>
      <w:r w:rsidRPr="00EB747F">
        <w:rPr>
          <w:sz w:val="22"/>
          <w:szCs w:val="22"/>
          <w:lang w:val="en-US" w:eastAsia="en-GB"/>
        </w:rPr>
        <w:t>This question guide</w:t>
      </w:r>
      <w:r>
        <w:rPr>
          <w:sz w:val="22"/>
          <w:szCs w:val="22"/>
          <w:lang w:val="en-US" w:eastAsia="en-GB"/>
        </w:rPr>
        <w:t>d</w:t>
      </w:r>
      <w:r w:rsidRPr="00EB747F">
        <w:rPr>
          <w:sz w:val="22"/>
          <w:szCs w:val="22"/>
          <w:lang w:val="en-US" w:eastAsia="en-GB"/>
        </w:rPr>
        <w:t xml:space="preserve"> the formulation of </w:t>
      </w:r>
      <w:r>
        <w:rPr>
          <w:sz w:val="22"/>
          <w:szCs w:val="22"/>
          <w:lang w:val="en-US" w:eastAsia="en-GB"/>
        </w:rPr>
        <w:t xml:space="preserve">recommendations and </w:t>
      </w:r>
      <w:r w:rsidRPr="00EB747F">
        <w:rPr>
          <w:sz w:val="22"/>
          <w:szCs w:val="22"/>
          <w:lang w:val="en-US" w:eastAsia="en-GB"/>
        </w:rPr>
        <w:t>the innovation strategy, which aims at supporting successful commercialization of nanotechnology developments in the field of health in LA by looking at the drivers and challenges for commercialization and how infr</w:t>
      </w:r>
      <w:r w:rsidRPr="00EB747F">
        <w:rPr>
          <w:sz w:val="22"/>
          <w:szCs w:val="22"/>
          <w:lang w:val="en-US" w:eastAsia="en-GB"/>
        </w:rPr>
        <w:t>a</w:t>
      </w:r>
      <w:r w:rsidRPr="00EB747F">
        <w:rPr>
          <w:sz w:val="22"/>
          <w:szCs w:val="22"/>
          <w:lang w:val="en-US" w:eastAsia="en-GB"/>
        </w:rPr>
        <w:t xml:space="preserve">structure can assist </w:t>
      </w:r>
      <w:r w:rsidR="00CB17AF">
        <w:rPr>
          <w:sz w:val="22"/>
          <w:szCs w:val="22"/>
          <w:lang w:val="en-US" w:eastAsia="en-GB"/>
        </w:rPr>
        <w:t>small and medium enterprises (</w:t>
      </w:r>
      <w:r w:rsidRPr="00EB747F">
        <w:rPr>
          <w:sz w:val="22"/>
          <w:szCs w:val="22"/>
          <w:lang w:val="en-US" w:eastAsia="en-GB"/>
        </w:rPr>
        <w:t>SMEs</w:t>
      </w:r>
      <w:r w:rsidR="00CB17AF">
        <w:rPr>
          <w:sz w:val="22"/>
          <w:szCs w:val="22"/>
          <w:lang w:val="en-US" w:eastAsia="en-GB"/>
        </w:rPr>
        <w:t>)</w:t>
      </w:r>
      <w:r w:rsidRPr="00EB747F">
        <w:rPr>
          <w:sz w:val="22"/>
          <w:szCs w:val="22"/>
          <w:lang w:val="en-US" w:eastAsia="en-GB"/>
        </w:rPr>
        <w:t xml:space="preserve"> and academia in commercialization e</w:t>
      </w:r>
      <w:r w:rsidRPr="00EB747F">
        <w:rPr>
          <w:sz w:val="22"/>
          <w:szCs w:val="22"/>
          <w:lang w:val="en-US" w:eastAsia="en-GB"/>
        </w:rPr>
        <w:t>f</w:t>
      </w:r>
      <w:r w:rsidRPr="00EB747F">
        <w:rPr>
          <w:sz w:val="22"/>
          <w:szCs w:val="22"/>
          <w:lang w:val="en-US" w:eastAsia="en-GB"/>
        </w:rPr>
        <w:t xml:space="preserve">forts in LA. In order to achieve this, the innovation strategy will be largely based on the results of outreach activities in LAC, i.e. on surveys, interviews and discussions with stakeholders. </w:t>
      </w:r>
    </w:p>
    <w:p w:rsidR="00704177" w:rsidRPr="00EB747F" w:rsidRDefault="00704177" w:rsidP="00704177">
      <w:pPr>
        <w:ind w:left="0"/>
        <w:rPr>
          <w:snapToGrid/>
          <w:sz w:val="22"/>
          <w:szCs w:val="22"/>
          <w:lang w:eastAsia="en-GB"/>
        </w:rPr>
      </w:pPr>
      <w:r w:rsidRPr="00EB747F">
        <w:rPr>
          <w:snapToGrid/>
          <w:sz w:val="22"/>
          <w:szCs w:val="22"/>
          <w:lang w:eastAsia="en-GB"/>
        </w:rPr>
        <w:t xml:space="preserve">Assessment </w:t>
      </w:r>
      <w:r>
        <w:rPr>
          <w:snapToGrid/>
          <w:sz w:val="22"/>
          <w:szCs w:val="22"/>
          <w:lang w:eastAsia="en-GB"/>
        </w:rPr>
        <w:t>tools</w:t>
      </w:r>
      <w:r w:rsidRPr="00EB747F">
        <w:rPr>
          <w:snapToGrid/>
          <w:sz w:val="22"/>
          <w:szCs w:val="22"/>
          <w:lang w:eastAsia="en-GB"/>
        </w:rPr>
        <w:t>:</w:t>
      </w:r>
      <w:r w:rsidRPr="00EB747F">
        <w:rPr>
          <w:snapToGrid/>
          <w:sz w:val="22"/>
          <w:szCs w:val="22"/>
          <w:lang w:eastAsia="en-GB"/>
        </w:rPr>
        <w:tab/>
      </w:r>
    </w:p>
    <w:p w:rsidR="00704177" w:rsidRPr="00EB747F" w:rsidRDefault="00704177" w:rsidP="00704177">
      <w:pPr>
        <w:numPr>
          <w:ilvl w:val="0"/>
          <w:numId w:val="21"/>
        </w:numPr>
        <w:ind w:left="1134"/>
        <w:rPr>
          <w:snapToGrid/>
          <w:sz w:val="22"/>
          <w:szCs w:val="22"/>
          <w:lang w:eastAsia="en-GB"/>
        </w:rPr>
      </w:pPr>
      <w:r>
        <w:rPr>
          <w:snapToGrid/>
          <w:sz w:val="22"/>
          <w:szCs w:val="22"/>
          <w:lang w:eastAsia="en-GB"/>
        </w:rPr>
        <w:t>d</w:t>
      </w:r>
      <w:r w:rsidRPr="00EB747F">
        <w:rPr>
          <w:snapToGrid/>
          <w:sz w:val="22"/>
          <w:szCs w:val="22"/>
          <w:lang w:eastAsia="en-GB"/>
        </w:rPr>
        <w:t xml:space="preserve">esk research on international roadmaps </w:t>
      </w:r>
      <w:r>
        <w:rPr>
          <w:snapToGrid/>
          <w:sz w:val="22"/>
          <w:szCs w:val="22"/>
          <w:lang w:eastAsia="en-GB"/>
        </w:rPr>
        <w:t>for the</w:t>
      </w:r>
      <w:r w:rsidRPr="00EB747F">
        <w:rPr>
          <w:snapToGrid/>
          <w:sz w:val="22"/>
          <w:szCs w:val="22"/>
          <w:lang w:eastAsia="en-GB"/>
        </w:rPr>
        <w:t xml:space="preserve"> deployment of nanotechnologies</w:t>
      </w:r>
    </w:p>
    <w:p w:rsidR="00704177" w:rsidRPr="00EB747F" w:rsidRDefault="00704177" w:rsidP="00704177">
      <w:pPr>
        <w:numPr>
          <w:ilvl w:val="0"/>
          <w:numId w:val="21"/>
        </w:numPr>
        <w:spacing w:before="0"/>
        <w:ind w:left="1134"/>
        <w:rPr>
          <w:snapToGrid/>
          <w:sz w:val="22"/>
          <w:szCs w:val="22"/>
          <w:lang w:eastAsia="en-GB"/>
        </w:rPr>
      </w:pPr>
      <w:r w:rsidRPr="00EB747F">
        <w:rPr>
          <w:snapToGrid/>
          <w:sz w:val="22"/>
          <w:szCs w:val="22"/>
          <w:lang w:eastAsia="en-GB"/>
        </w:rPr>
        <w:t xml:space="preserve">stakeholder consultation through </w:t>
      </w:r>
      <w:r>
        <w:rPr>
          <w:snapToGrid/>
          <w:sz w:val="22"/>
          <w:szCs w:val="22"/>
          <w:lang w:eastAsia="en-GB"/>
        </w:rPr>
        <w:t xml:space="preserve">the </w:t>
      </w:r>
      <w:r w:rsidRPr="00EB747F">
        <w:rPr>
          <w:snapToGrid/>
          <w:sz w:val="22"/>
          <w:szCs w:val="22"/>
          <w:lang w:eastAsia="en-GB"/>
        </w:rPr>
        <w:t>website</w:t>
      </w:r>
    </w:p>
    <w:p w:rsidR="00704177" w:rsidRPr="00EB747F" w:rsidRDefault="00704177" w:rsidP="00704177">
      <w:pPr>
        <w:numPr>
          <w:ilvl w:val="0"/>
          <w:numId w:val="21"/>
        </w:numPr>
        <w:spacing w:before="0"/>
        <w:ind w:left="1134"/>
        <w:rPr>
          <w:snapToGrid/>
          <w:sz w:val="22"/>
          <w:szCs w:val="22"/>
          <w:lang w:eastAsia="en-GB"/>
        </w:rPr>
      </w:pPr>
      <w:r>
        <w:rPr>
          <w:snapToGrid/>
          <w:sz w:val="22"/>
          <w:szCs w:val="22"/>
          <w:lang w:eastAsia="en-GB"/>
        </w:rPr>
        <w:t>s</w:t>
      </w:r>
      <w:r w:rsidRPr="00EB747F">
        <w:rPr>
          <w:snapToGrid/>
          <w:sz w:val="22"/>
          <w:szCs w:val="22"/>
          <w:lang w:eastAsia="en-GB"/>
        </w:rPr>
        <w:t>urvey with SMEs and academia in LAC</w:t>
      </w:r>
    </w:p>
    <w:p w:rsidR="00704177" w:rsidRPr="00EB747F" w:rsidRDefault="00704177" w:rsidP="00704177">
      <w:pPr>
        <w:numPr>
          <w:ilvl w:val="0"/>
          <w:numId w:val="21"/>
        </w:numPr>
        <w:spacing w:before="0"/>
        <w:ind w:left="1134"/>
        <w:rPr>
          <w:snapToGrid/>
          <w:sz w:val="22"/>
          <w:szCs w:val="22"/>
          <w:lang w:eastAsia="en-GB"/>
        </w:rPr>
      </w:pPr>
      <w:r w:rsidRPr="00EB747F">
        <w:rPr>
          <w:snapToGrid/>
          <w:sz w:val="22"/>
          <w:szCs w:val="22"/>
          <w:lang w:eastAsia="en-GB"/>
        </w:rPr>
        <w:lastRenderedPageBreak/>
        <w:t>participatory workshops</w:t>
      </w:r>
    </w:p>
    <w:p w:rsidR="00704177" w:rsidRPr="00EB747F" w:rsidRDefault="00704177" w:rsidP="00704177">
      <w:pPr>
        <w:spacing w:after="240"/>
        <w:ind w:left="0"/>
        <w:rPr>
          <w:snapToGrid/>
          <w:sz w:val="22"/>
          <w:szCs w:val="22"/>
          <w:lang w:eastAsia="en-GB"/>
        </w:rPr>
      </w:pPr>
      <w:r w:rsidRPr="00EB747F">
        <w:rPr>
          <w:snapToGrid/>
          <w:sz w:val="22"/>
          <w:szCs w:val="22"/>
          <w:lang w:eastAsia="en-GB"/>
        </w:rPr>
        <w:t>Result:</w:t>
      </w:r>
      <w:r w:rsidRPr="00EB747F">
        <w:rPr>
          <w:snapToGrid/>
          <w:sz w:val="22"/>
          <w:szCs w:val="22"/>
          <w:lang w:eastAsia="en-GB"/>
        </w:rPr>
        <w:tab/>
      </w:r>
      <w:r>
        <w:rPr>
          <w:snapToGrid/>
          <w:sz w:val="22"/>
          <w:szCs w:val="22"/>
          <w:lang w:eastAsia="en-GB"/>
        </w:rPr>
        <w:t>Recommendations for deployment and i</w:t>
      </w:r>
      <w:r w:rsidRPr="00EB747F">
        <w:rPr>
          <w:snapToGrid/>
          <w:sz w:val="22"/>
          <w:szCs w:val="22"/>
          <w:lang w:eastAsia="en-GB"/>
        </w:rPr>
        <w:t>nnovation strategy</w:t>
      </w:r>
      <w:r>
        <w:rPr>
          <w:rStyle w:val="FootnoteReference"/>
          <w:snapToGrid/>
          <w:sz w:val="22"/>
          <w:szCs w:val="22"/>
          <w:lang w:eastAsia="en-GB"/>
        </w:rPr>
        <w:footnoteReference w:id="5"/>
      </w:r>
    </w:p>
    <w:p w:rsidR="00704177" w:rsidRDefault="00704177" w:rsidP="00704177">
      <w:pPr>
        <w:ind w:left="0"/>
        <w:rPr>
          <w:rFonts w:cs="Arial"/>
          <w:snapToGrid/>
          <w:color w:val="000000"/>
          <w:sz w:val="22"/>
          <w:szCs w:val="22"/>
          <w:lang w:eastAsia="en-GB"/>
        </w:rPr>
      </w:pPr>
      <w:r w:rsidRPr="002149C4">
        <w:rPr>
          <w:rFonts w:cs="Arial"/>
          <w:snapToGrid/>
          <w:color w:val="000000"/>
          <w:sz w:val="22"/>
          <w:szCs w:val="22"/>
          <w:lang w:eastAsia="en-GB"/>
        </w:rPr>
        <w:t>The roadmap construction process with research questions and criteria and capabi</w:t>
      </w:r>
      <w:r>
        <w:rPr>
          <w:rFonts w:cs="Arial"/>
          <w:snapToGrid/>
          <w:color w:val="000000"/>
          <w:sz w:val="22"/>
          <w:szCs w:val="22"/>
          <w:lang w:eastAsia="en-GB"/>
        </w:rPr>
        <w:t>lities is depicted in Figure 1</w:t>
      </w:r>
      <w:r w:rsidRPr="002149C4">
        <w:rPr>
          <w:rFonts w:cs="Arial"/>
          <w:snapToGrid/>
          <w:color w:val="000000"/>
          <w:sz w:val="22"/>
          <w:szCs w:val="22"/>
          <w:lang w:eastAsia="en-GB"/>
        </w:rPr>
        <w:t>.</w:t>
      </w:r>
    </w:p>
    <w:p w:rsidR="00704177" w:rsidRDefault="008E3B3E" w:rsidP="00704177">
      <w:pPr>
        <w:spacing w:line="276" w:lineRule="auto"/>
        <w:ind w:left="0"/>
        <w:rPr>
          <w:rFonts w:cs="Arial"/>
          <w:snapToGrid/>
          <w:color w:val="000000"/>
          <w:sz w:val="22"/>
          <w:szCs w:val="22"/>
          <w:lang w:eastAsia="en-GB"/>
        </w:rPr>
      </w:pPr>
      <w:r>
        <w:rPr>
          <w:rFonts w:cs="Arial"/>
          <w:snapToGrid/>
          <w:color w:val="000000"/>
          <w:sz w:val="22"/>
          <w:szCs w:val="22"/>
          <w:lang w:eastAsia="en-GB"/>
        </w:rPr>
        <w:pict w14:anchorId="416BD151">
          <v:shape id="_x0000_i1028" type="#_x0000_t75" style="width:476.35pt;height:358.35pt;mso-position-horizontal-relative:char;mso-position-vertical-relative:line">
            <v:imagedata r:id="rId16" o:title=""/>
          </v:shape>
        </w:pict>
      </w:r>
    </w:p>
    <w:p w:rsidR="00704177" w:rsidRPr="00E20A7A" w:rsidRDefault="00704177" w:rsidP="008E3B3E">
      <w:pPr>
        <w:pStyle w:val="Caption"/>
      </w:pPr>
      <w:bookmarkStart w:id="51" w:name="_Toc428519188"/>
      <w:r w:rsidRPr="00E20A7A">
        <w:t>Figure 1: Research questions, criteria and capabilities in construction of NMP-DeLA roadmaps</w:t>
      </w:r>
      <w:bookmarkEnd w:id="51"/>
    </w:p>
    <w:p w:rsidR="007B68F2" w:rsidRPr="00E20A7A" w:rsidRDefault="007B68F2" w:rsidP="00E20A7A"/>
    <w:p w:rsidR="00002E13" w:rsidRDefault="007B68F2" w:rsidP="00852EED">
      <w:pPr>
        <w:pStyle w:val="Heading1"/>
        <w:numPr>
          <w:ilvl w:val="0"/>
          <w:numId w:val="78"/>
        </w:numPr>
        <w:spacing w:line="276" w:lineRule="auto"/>
        <w:rPr>
          <w:rFonts w:cs="Arial"/>
        </w:rPr>
      </w:pPr>
      <w:bookmarkStart w:id="52" w:name="_Toc428505153"/>
      <w:bookmarkStart w:id="53" w:name="_Toc428506167"/>
      <w:r>
        <w:rPr>
          <w:rFonts w:cs="Arial"/>
        </w:rPr>
        <w:t xml:space="preserve">Nanotechnologies </w:t>
      </w:r>
      <w:r w:rsidR="00253D08">
        <w:rPr>
          <w:rFonts w:cs="Arial"/>
        </w:rPr>
        <w:t>to Address</w:t>
      </w:r>
      <w:r>
        <w:rPr>
          <w:rFonts w:cs="Arial"/>
        </w:rPr>
        <w:t xml:space="preserve"> </w:t>
      </w:r>
      <w:r w:rsidR="00244FB2">
        <w:rPr>
          <w:rFonts w:cs="Arial"/>
        </w:rPr>
        <w:t xml:space="preserve">Health-Related </w:t>
      </w:r>
      <w:r>
        <w:rPr>
          <w:rFonts w:cs="Arial"/>
        </w:rPr>
        <w:t>Societal Challenges</w:t>
      </w:r>
      <w:bookmarkEnd w:id="52"/>
      <w:bookmarkEnd w:id="53"/>
    </w:p>
    <w:p w:rsidR="0093105B" w:rsidRDefault="0093105B" w:rsidP="00EB747F">
      <w:pPr>
        <w:spacing w:before="0" w:line="276" w:lineRule="auto"/>
        <w:ind w:left="0"/>
        <w:rPr>
          <w:rFonts w:cs="Arial"/>
          <w:snapToGrid/>
          <w:color w:val="000000"/>
          <w:sz w:val="22"/>
          <w:szCs w:val="22"/>
          <w:lang w:eastAsia="en-GB"/>
        </w:rPr>
      </w:pPr>
    </w:p>
    <w:p w:rsidR="00EF644E" w:rsidRDefault="00EF644E" w:rsidP="00EB747F">
      <w:pPr>
        <w:spacing w:before="0" w:line="276" w:lineRule="auto"/>
        <w:ind w:left="0"/>
        <w:rPr>
          <w:rFonts w:cs="Arial"/>
          <w:snapToGrid/>
          <w:color w:val="000000"/>
          <w:sz w:val="22"/>
          <w:szCs w:val="22"/>
          <w:lang w:eastAsia="en-GB"/>
        </w:rPr>
      </w:pPr>
      <w:r w:rsidRPr="00EF644E">
        <w:rPr>
          <w:rFonts w:cs="Arial"/>
          <w:snapToGrid/>
          <w:color w:val="000000"/>
          <w:sz w:val="22"/>
          <w:szCs w:val="22"/>
          <w:lang w:eastAsia="en-GB"/>
        </w:rPr>
        <w:t xml:space="preserve">Nanotechnology is often classified as an emerging, enabling, and disruptive technology base that has potential (and confirmed) cross-industrial applications, besides being convergent (Romig Jr. </w:t>
      </w:r>
      <w:r w:rsidR="006923D8" w:rsidRPr="006923D8">
        <w:rPr>
          <w:rFonts w:cs="Arial"/>
          <w:i/>
          <w:snapToGrid/>
          <w:color w:val="000000"/>
          <w:sz w:val="22"/>
          <w:szCs w:val="22"/>
          <w:lang w:eastAsia="en-GB"/>
        </w:rPr>
        <w:t xml:space="preserve">et al </w:t>
      </w:r>
      <w:r w:rsidRPr="00EF644E">
        <w:rPr>
          <w:rFonts w:cs="Arial"/>
          <w:snapToGrid/>
          <w:color w:val="000000"/>
          <w:sz w:val="22"/>
          <w:szCs w:val="22"/>
          <w:lang w:eastAsia="en-GB"/>
        </w:rPr>
        <w:t>2007). Because of its multidisciplinary nature, developments in many scientific fields have a</w:t>
      </w:r>
      <w:r w:rsidRPr="00EF644E">
        <w:rPr>
          <w:rFonts w:cs="Arial"/>
          <w:snapToGrid/>
          <w:color w:val="000000"/>
          <w:sz w:val="22"/>
          <w:szCs w:val="22"/>
          <w:lang w:eastAsia="en-GB"/>
        </w:rPr>
        <w:t>l</w:t>
      </w:r>
      <w:r w:rsidRPr="00EF644E">
        <w:rPr>
          <w:rFonts w:cs="Arial"/>
          <w:snapToGrid/>
          <w:color w:val="000000"/>
          <w:sz w:val="22"/>
          <w:szCs w:val="22"/>
          <w:lang w:eastAsia="en-GB"/>
        </w:rPr>
        <w:t xml:space="preserve">lowed </w:t>
      </w:r>
      <w:r w:rsidR="009C440D">
        <w:rPr>
          <w:rFonts w:cs="Arial"/>
          <w:snapToGrid/>
          <w:color w:val="000000"/>
          <w:sz w:val="22"/>
          <w:szCs w:val="22"/>
          <w:lang w:eastAsia="en-GB"/>
        </w:rPr>
        <w:t>nanotechnology to</w:t>
      </w:r>
      <w:r w:rsidRPr="00EF644E">
        <w:rPr>
          <w:rFonts w:cs="Arial"/>
          <w:snapToGrid/>
          <w:color w:val="000000"/>
          <w:sz w:val="22"/>
          <w:szCs w:val="22"/>
          <w:lang w:eastAsia="en-GB"/>
        </w:rPr>
        <w:t xml:space="preserve"> becom</w:t>
      </w:r>
      <w:r w:rsidR="009C440D">
        <w:rPr>
          <w:rFonts w:cs="Arial"/>
          <w:snapToGrid/>
          <w:color w:val="000000"/>
          <w:sz w:val="22"/>
          <w:szCs w:val="22"/>
          <w:lang w:eastAsia="en-GB"/>
        </w:rPr>
        <w:t>e</w:t>
      </w:r>
      <w:r w:rsidRPr="00EF644E">
        <w:rPr>
          <w:rFonts w:cs="Arial"/>
          <w:snapToGrid/>
          <w:color w:val="000000"/>
          <w:sz w:val="22"/>
          <w:szCs w:val="22"/>
          <w:lang w:eastAsia="en-GB"/>
        </w:rPr>
        <w:t xml:space="preserve"> integrated </w:t>
      </w:r>
      <w:r w:rsidR="001C5D01">
        <w:rPr>
          <w:rFonts w:cs="Arial"/>
          <w:snapToGrid/>
          <w:color w:val="000000"/>
          <w:sz w:val="22"/>
          <w:szCs w:val="22"/>
          <w:lang w:eastAsia="en-GB"/>
        </w:rPr>
        <w:t>in</w:t>
      </w:r>
      <w:r w:rsidR="001C5D01" w:rsidRPr="00EF644E">
        <w:rPr>
          <w:rFonts w:cs="Arial"/>
          <w:snapToGrid/>
          <w:color w:val="000000"/>
          <w:sz w:val="22"/>
          <w:szCs w:val="22"/>
          <w:lang w:eastAsia="en-GB"/>
        </w:rPr>
        <w:t xml:space="preserve"> </w:t>
      </w:r>
      <w:r w:rsidRPr="00EF644E">
        <w:rPr>
          <w:rFonts w:cs="Arial"/>
          <w:snapToGrid/>
          <w:color w:val="000000"/>
          <w:sz w:val="22"/>
          <w:szCs w:val="22"/>
          <w:lang w:eastAsia="en-GB"/>
        </w:rPr>
        <w:t>many disciplines and enlarg</w:t>
      </w:r>
      <w:r w:rsidR="009C440D">
        <w:rPr>
          <w:rFonts w:cs="Arial"/>
          <w:snapToGrid/>
          <w:color w:val="000000"/>
          <w:sz w:val="22"/>
          <w:szCs w:val="22"/>
          <w:lang w:eastAsia="en-GB"/>
        </w:rPr>
        <w:t>e</w:t>
      </w:r>
      <w:r w:rsidRPr="00EF644E">
        <w:rPr>
          <w:rFonts w:cs="Arial"/>
          <w:snapToGrid/>
          <w:color w:val="000000"/>
          <w:sz w:val="22"/>
          <w:szCs w:val="22"/>
          <w:lang w:eastAsia="en-GB"/>
        </w:rPr>
        <w:t xml:space="preserve"> its application area</w:t>
      </w:r>
      <w:r w:rsidR="00725D5B">
        <w:rPr>
          <w:rFonts w:cs="Arial"/>
          <w:snapToGrid/>
          <w:color w:val="000000"/>
          <w:sz w:val="22"/>
          <w:szCs w:val="22"/>
          <w:lang w:eastAsia="en-GB"/>
        </w:rPr>
        <w:t>s.</w:t>
      </w:r>
      <w:r w:rsidRPr="00EF644E">
        <w:rPr>
          <w:rFonts w:cs="Arial"/>
          <w:snapToGrid/>
          <w:color w:val="000000"/>
          <w:sz w:val="22"/>
          <w:szCs w:val="22"/>
          <w:lang w:eastAsia="en-GB"/>
        </w:rPr>
        <w:t xml:space="preserve"> </w:t>
      </w:r>
      <w:r w:rsidRPr="00EF644E">
        <w:rPr>
          <w:rFonts w:cs="Arial"/>
          <w:snapToGrid/>
          <w:color w:val="000000"/>
          <w:sz w:val="22"/>
          <w:szCs w:val="22"/>
          <w:lang w:eastAsia="en-GB"/>
        </w:rPr>
        <w:lastRenderedPageBreak/>
        <w:t>It has been recognized as a revolutionary field of science and technology comparable to the intr</w:t>
      </w:r>
      <w:r w:rsidRPr="00EF644E">
        <w:rPr>
          <w:rFonts w:cs="Arial"/>
          <w:snapToGrid/>
          <w:color w:val="000000"/>
          <w:sz w:val="22"/>
          <w:szCs w:val="22"/>
          <w:lang w:eastAsia="en-GB"/>
        </w:rPr>
        <w:t>o</w:t>
      </w:r>
      <w:r w:rsidRPr="00EF644E">
        <w:rPr>
          <w:rFonts w:cs="Arial"/>
          <w:snapToGrid/>
          <w:color w:val="000000"/>
          <w:sz w:val="22"/>
          <w:szCs w:val="22"/>
          <w:lang w:eastAsia="en-GB"/>
        </w:rPr>
        <w:t xml:space="preserve">duction of electricity, biotechnology, and information and communication technologies (Roco </w:t>
      </w:r>
      <w:r w:rsidR="006923D8" w:rsidRPr="006923D8">
        <w:rPr>
          <w:rFonts w:cs="Arial"/>
          <w:i/>
          <w:snapToGrid/>
          <w:color w:val="000000"/>
          <w:sz w:val="22"/>
          <w:szCs w:val="22"/>
          <w:lang w:eastAsia="en-GB"/>
        </w:rPr>
        <w:t xml:space="preserve">et al </w:t>
      </w:r>
      <w:r w:rsidRPr="00EF644E">
        <w:rPr>
          <w:rFonts w:cs="Arial"/>
          <w:snapToGrid/>
          <w:color w:val="000000"/>
          <w:sz w:val="22"/>
          <w:szCs w:val="22"/>
          <w:lang w:eastAsia="en-GB"/>
        </w:rPr>
        <w:t>2011a)</w:t>
      </w:r>
      <w:r w:rsidR="00C75537">
        <w:rPr>
          <w:rFonts w:cs="Arial"/>
          <w:snapToGrid/>
          <w:color w:val="000000"/>
          <w:sz w:val="22"/>
          <w:szCs w:val="22"/>
          <w:lang w:eastAsia="en-GB"/>
        </w:rPr>
        <w:t xml:space="preserve"> and </w:t>
      </w:r>
      <w:r w:rsidR="007914AC">
        <w:rPr>
          <w:rFonts w:cs="Arial"/>
          <w:snapToGrid/>
          <w:color w:val="000000"/>
          <w:sz w:val="22"/>
          <w:szCs w:val="22"/>
          <w:lang w:eastAsia="en-GB"/>
        </w:rPr>
        <w:t>is</w:t>
      </w:r>
      <w:r w:rsidR="00C75537">
        <w:rPr>
          <w:rFonts w:cs="Arial"/>
          <w:snapToGrid/>
          <w:color w:val="000000"/>
          <w:sz w:val="22"/>
          <w:szCs w:val="22"/>
          <w:lang w:eastAsia="en-GB"/>
        </w:rPr>
        <w:t xml:space="preserve"> described</w:t>
      </w:r>
      <w:r w:rsidRPr="00EF644E">
        <w:rPr>
          <w:rFonts w:cs="Arial"/>
          <w:snapToGrid/>
          <w:color w:val="000000"/>
          <w:sz w:val="22"/>
          <w:szCs w:val="22"/>
          <w:lang w:eastAsia="en-GB"/>
        </w:rPr>
        <w:t xml:space="preserve"> as a broad-based, multidisciplinary field projected to reach mass use by 2020 and affecting education, innovation, learning and governance (Roco </w:t>
      </w:r>
      <w:r w:rsidR="006923D8" w:rsidRPr="006923D8">
        <w:rPr>
          <w:rFonts w:cs="Arial"/>
          <w:i/>
          <w:snapToGrid/>
          <w:color w:val="000000"/>
          <w:sz w:val="22"/>
          <w:szCs w:val="22"/>
          <w:lang w:eastAsia="en-GB"/>
        </w:rPr>
        <w:t xml:space="preserve">et al </w:t>
      </w:r>
      <w:r w:rsidRPr="00EF644E">
        <w:rPr>
          <w:rFonts w:cs="Arial"/>
          <w:snapToGrid/>
          <w:color w:val="000000"/>
          <w:sz w:val="22"/>
          <w:szCs w:val="22"/>
          <w:lang w:eastAsia="en-GB"/>
        </w:rPr>
        <w:t>2011a).</w:t>
      </w:r>
    </w:p>
    <w:p w:rsidR="000B41F2" w:rsidRPr="00EF644E" w:rsidRDefault="000B41F2" w:rsidP="00EB747F">
      <w:pPr>
        <w:spacing w:before="0" w:line="276" w:lineRule="auto"/>
        <w:ind w:left="0"/>
        <w:rPr>
          <w:rFonts w:cs="Arial"/>
          <w:snapToGrid/>
          <w:color w:val="000000"/>
          <w:sz w:val="22"/>
          <w:szCs w:val="22"/>
          <w:lang w:eastAsia="en-GB"/>
        </w:rPr>
      </w:pPr>
    </w:p>
    <w:p w:rsidR="00EF644E" w:rsidRPr="00EF644E" w:rsidRDefault="007A05E3" w:rsidP="00A438EC">
      <w:pPr>
        <w:spacing w:before="0" w:line="276" w:lineRule="auto"/>
        <w:ind w:left="0"/>
        <w:rPr>
          <w:rFonts w:cs="Arial"/>
          <w:i/>
          <w:snapToGrid/>
          <w:color w:val="000000"/>
          <w:sz w:val="22"/>
          <w:szCs w:val="22"/>
          <w:lang w:eastAsia="en-GB"/>
        </w:rPr>
      </w:pPr>
      <w:r>
        <w:rPr>
          <w:rFonts w:cs="Arial"/>
          <w:snapToGrid/>
          <w:color w:val="000000"/>
          <w:sz w:val="22"/>
          <w:szCs w:val="22"/>
          <w:lang w:eastAsia="en-GB"/>
        </w:rPr>
        <w:t>According to the International Standardization Organization (ISO</w:t>
      </w:r>
      <w:r w:rsidR="008B2B9C">
        <w:rPr>
          <w:rFonts w:cs="Arial"/>
          <w:snapToGrid/>
          <w:color w:val="000000"/>
          <w:sz w:val="22"/>
          <w:szCs w:val="22"/>
          <w:lang w:eastAsia="en-GB"/>
        </w:rPr>
        <w:t xml:space="preserve"> 2010</w:t>
      </w:r>
      <w:r w:rsidR="00A438EC">
        <w:rPr>
          <w:rFonts w:cs="Arial"/>
          <w:snapToGrid/>
          <w:color w:val="000000"/>
          <w:sz w:val="22"/>
          <w:szCs w:val="22"/>
          <w:lang w:eastAsia="en-GB"/>
        </w:rPr>
        <w:t xml:space="preserve"> online</w:t>
      </w:r>
      <w:r>
        <w:rPr>
          <w:rFonts w:cs="Arial"/>
          <w:snapToGrid/>
          <w:color w:val="000000"/>
          <w:sz w:val="22"/>
          <w:szCs w:val="22"/>
          <w:lang w:eastAsia="en-GB"/>
        </w:rPr>
        <w:t xml:space="preserve">) nanotechnology is the </w:t>
      </w:r>
      <w:r w:rsidRPr="007A05E3">
        <w:rPr>
          <w:rFonts w:cs="Arial"/>
          <w:snapToGrid/>
          <w:color w:val="000000"/>
          <w:sz w:val="22"/>
          <w:szCs w:val="22"/>
          <w:lang w:eastAsia="en-GB"/>
        </w:rPr>
        <w:t>application of scientific knowledge to manipulate and control matter in the nanoscale</w:t>
      </w:r>
      <w:r w:rsidR="008B2B9C" w:rsidRPr="008B2B9C">
        <w:t xml:space="preserve"> </w:t>
      </w:r>
      <w:r w:rsidR="008B2B9C" w:rsidRPr="00755B15">
        <w:rPr>
          <w:rFonts w:cs="Arial"/>
          <w:snapToGrid/>
          <w:color w:val="000000"/>
          <w:sz w:val="22"/>
          <w:szCs w:val="22"/>
          <w:lang w:eastAsia="en-GB"/>
        </w:rPr>
        <w:t xml:space="preserve">(referring to particles </w:t>
      </w:r>
      <w:r w:rsidR="00741628">
        <w:rPr>
          <w:rFonts w:cs="Arial"/>
          <w:snapToGrid/>
          <w:color w:val="000000"/>
          <w:sz w:val="22"/>
          <w:szCs w:val="22"/>
          <w:lang w:eastAsia="en-GB"/>
        </w:rPr>
        <w:t>whose</w:t>
      </w:r>
      <w:r w:rsidR="00741628" w:rsidRPr="00755B15">
        <w:rPr>
          <w:rFonts w:cs="Arial"/>
          <w:snapToGrid/>
          <w:color w:val="000000"/>
          <w:sz w:val="22"/>
          <w:szCs w:val="22"/>
          <w:lang w:eastAsia="en-GB"/>
        </w:rPr>
        <w:t xml:space="preserve"> </w:t>
      </w:r>
      <w:r w:rsidR="008B2B9C" w:rsidRPr="00755B15">
        <w:rPr>
          <w:rFonts w:cs="Arial"/>
          <w:snapToGrid/>
          <w:color w:val="000000"/>
          <w:sz w:val="22"/>
          <w:szCs w:val="22"/>
          <w:lang w:eastAsia="en-GB"/>
        </w:rPr>
        <w:t>size range</w:t>
      </w:r>
      <w:r w:rsidR="00741628">
        <w:rPr>
          <w:rFonts w:cs="Arial"/>
          <w:snapToGrid/>
          <w:color w:val="000000"/>
          <w:sz w:val="22"/>
          <w:szCs w:val="22"/>
          <w:lang w:eastAsia="en-GB"/>
        </w:rPr>
        <w:t>s</w:t>
      </w:r>
      <w:r w:rsidR="008B2B9C" w:rsidRPr="00755B15">
        <w:rPr>
          <w:rFonts w:cs="Arial"/>
          <w:snapToGrid/>
          <w:color w:val="000000"/>
          <w:sz w:val="22"/>
          <w:szCs w:val="22"/>
          <w:lang w:eastAsia="en-GB"/>
        </w:rPr>
        <w:t xml:space="preserve"> from approximately 1nm to 100nm</w:t>
      </w:r>
      <w:r w:rsidR="008B2B9C">
        <w:rPr>
          <w:rFonts w:cs="Arial"/>
          <w:snapToGrid/>
          <w:color w:val="000000"/>
          <w:sz w:val="22"/>
          <w:szCs w:val="22"/>
          <w:lang w:eastAsia="en-GB"/>
        </w:rPr>
        <w:t>)</w:t>
      </w:r>
      <w:r w:rsidRPr="007A05E3">
        <w:rPr>
          <w:rFonts w:cs="Arial"/>
          <w:snapToGrid/>
          <w:color w:val="000000"/>
          <w:sz w:val="22"/>
          <w:szCs w:val="22"/>
          <w:lang w:eastAsia="en-GB"/>
        </w:rPr>
        <w:t xml:space="preserve"> in order to make use of size- and structure-dependent properties and phenomena, as distinct from those associated with ind</w:t>
      </w:r>
      <w:r w:rsidRPr="007A05E3">
        <w:rPr>
          <w:rFonts w:cs="Arial"/>
          <w:snapToGrid/>
          <w:color w:val="000000"/>
          <w:sz w:val="22"/>
          <w:szCs w:val="22"/>
          <w:lang w:eastAsia="en-GB"/>
        </w:rPr>
        <w:t>i</w:t>
      </w:r>
      <w:r w:rsidRPr="007A05E3">
        <w:rPr>
          <w:rFonts w:cs="Arial"/>
          <w:snapToGrid/>
          <w:color w:val="000000"/>
          <w:sz w:val="22"/>
          <w:szCs w:val="22"/>
          <w:lang w:eastAsia="en-GB"/>
        </w:rPr>
        <w:t>vidual atoms or molecules or with bulk materials</w:t>
      </w:r>
      <w:r w:rsidR="008B2B9C">
        <w:rPr>
          <w:rFonts w:cs="Arial"/>
          <w:snapToGrid/>
          <w:color w:val="000000"/>
          <w:sz w:val="22"/>
          <w:szCs w:val="22"/>
          <w:lang w:eastAsia="en-GB"/>
        </w:rPr>
        <w:t xml:space="preserve">. </w:t>
      </w:r>
    </w:p>
    <w:p w:rsidR="000B41F2" w:rsidRDefault="000B41F2" w:rsidP="000B41F2">
      <w:pPr>
        <w:spacing w:before="0"/>
        <w:ind w:left="0"/>
        <w:rPr>
          <w:rFonts w:cs="Arial"/>
          <w:snapToGrid/>
          <w:color w:val="000000"/>
          <w:sz w:val="22"/>
          <w:szCs w:val="22"/>
          <w:lang w:eastAsia="en-GB"/>
        </w:rPr>
      </w:pPr>
    </w:p>
    <w:p w:rsidR="00253D08" w:rsidRDefault="00EF644E" w:rsidP="00EB747F">
      <w:pPr>
        <w:spacing w:before="0" w:line="276" w:lineRule="auto"/>
        <w:ind w:left="0"/>
        <w:rPr>
          <w:rFonts w:cs="Arial"/>
          <w:snapToGrid/>
          <w:color w:val="000000"/>
          <w:sz w:val="22"/>
          <w:szCs w:val="22"/>
          <w:lang w:eastAsia="en-GB"/>
        </w:rPr>
      </w:pPr>
      <w:r w:rsidRPr="00EF644E">
        <w:rPr>
          <w:rFonts w:cs="Arial"/>
          <w:snapToGrid/>
          <w:color w:val="000000"/>
          <w:sz w:val="22"/>
          <w:szCs w:val="22"/>
          <w:lang w:eastAsia="en-GB"/>
        </w:rPr>
        <w:t xml:space="preserve">At the nanoscale materials acquire new characteristics that can be </w:t>
      </w:r>
      <w:r w:rsidR="00741628">
        <w:rPr>
          <w:rFonts w:cs="Arial"/>
          <w:snapToGrid/>
          <w:color w:val="000000"/>
          <w:sz w:val="22"/>
          <w:szCs w:val="22"/>
          <w:lang w:eastAsia="en-GB"/>
        </w:rPr>
        <w:t>exploited</w:t>
      </w:r>
      <w:r w:rsidR="00741628" w:rsidRPr="00EF644E">
        <w:rPr>
          <w:rFonts w:cs="Arial"/>
          <w:snapToGrid/>
          <w:color w:val="000000"/>
          <w:sz w:val="22"/>
          <w:szCs w:val="22"/>
          <w:lang w:eastAsia="en-GB"/>
        </w:rPr>
        <w:t xml:space="preserve"> </w:t>
      </w:r>
      <w:r w:rsidRPr="00EF644E">
        <w:rPr>
          <w:rFonts w:cs="Arial"/>
          <w:snapToGrid/>
          <w:color w:val="000000"/>
          <w:sz w:val="22"/>
          <w:szCs w:val="22"/>
          <w:lang w:eastAsia="en-GB"/>
        </w:rPr>
        <w:t xml:space="preserve">in a wide range of novel applications. They </w:t>
      </w:r>
      <w:r w:rsidR="00741628" w:rsidRPr="00EF644E">
        <w:rPr>
          <w:rFonts w:cs="Arial"/>
          <w:snapToGrid/>
          <w:color w:val="000000"/>
          <w:sz w:val="22"/>
          <w:szCs w:val="22"/>
          <w:lang w:eastAsia="en-GB"/>
        </w:rPr>
        <w:t xml:space="preserve">include </w:t>
      </w:r>
      <w:r w:rsidRPr="00EF644E">
        <w:rPr>
          <w:rFonts w:cs="Arial"/>
          <w:snapToGrid/>
          <w:color w:val="000000"/>
          <w:sz w:val="22"/>
          <w:szCs w:val="22"/>
          <w:lang w:eastAsia="en-GB"/>
        </w:rPr>
        <w:t>potentially cheaper and more efficient technologies that can ben</w:t>
      </w:r>
      <w:r w:rsidRPr="00EF644E">
        <w:rPr>
          <w:rFonts w:cs="Arial"/>
          <w:snapToGrid/>
          <w:color w:val="000000"/>
          <w:sz w:val="22"/>
          <w:szCs w:val="22"/>
          <w:lang w:eastAsia="en-GB"/>
        </w:rPr>
        <w:t>e</w:t>
      </w:r>
      <w:r w:rsidRPr="00EF644E">
        <w:rPr>
          <w:rFonts w:cs="Arial"/>
          <w:snapToGrid/>
          <w:color w:val="000000"/>
          <w:sz w:val="22"/>
          <w:szCs w:val="22"/>
          <w:lang w:eastAsia="en-GB"/>
        </w:rPr>
        <w:t>fit the world’s poor, such as water filters, efficient solar powered electricity, and portable diagnostic tests (Nano-Dev 2010).</w:t>
      </w:r>
    </w:p>
    <w:p w:rsidR="00253D08" w:rsidRPr="00074E60" w:rsidRDefault="00741628" w:rsidP="00253D08">
      <w:pPr>
        <w:spacing w:line="276" w:lineRule="auto"/>
        <w:ind w:left="0"/>
        <w:rPr>
          <w:rFonts w:cs="Arial"/>
          <w:snapToGrid/>
          <w:color w:val="000000"/>
          <w:sz w:val="22"/>
          <w:szCs w:val="22"/>
          <w:lang w:eastAsia="en-GB"/>
        </w:rPr>
      </w:pPr>
      <w:r>
        <w:rPr>
          <w:rFonts w:cs="Arial"/>
          <w:snapToGrid/>
          <w:color w:val="000000"/>
          <w:sz w:val="22"/>
          <w:szCs w:val="22"/>
          <w:lang w:eastAsia="en-GB"/>
        </w:rPr>
        <w:t>The l</w:t>
      </w:r>
      <w:r w:rsidR="00253D08" w:rsidRPr="00074E60">
        <w:rPr>
          <w:rFonts w:cs="Arial"/>
          <w:snapToGrid/>
          <w:color w:val="000000"/>
          <w:sz w:val="22"/>
          <w:szCs w:val="22"/>
          <w:lang w:eastAsia="en-GB"/>
        </w:rPr>
        <w:t>iterature</w:t>
      </w:r>
      <w:r w:rsidR="00253D08">
        <w:rPr>
          <w:rFonts w:cs="Arial"/>
          <w:snapToGrid/>
          <w:color w:val="000000"/>
          <w:sz w:val="22"/>
          <w:szCs w:val="22"/>
          <w:lang w:eastAsia="en-GB"/>
        </w:rPr>
        <w:t xml:space="preserve"> </w:t>
      </w:r>
      <w:r w:rsidR="00253D08" w:rsidRPr="00074E60">
        <w:rPr>
          <w:rFonts w:cs="Arial"/>
          <w:snapToGrid/>
          <w:color w:val="000000"/>
          <w:sz w:val="22"/>
          <w:szCs w:val="22"/>
          <w:lang w:eastAsia="en-GB"/>
        </w:rPr>
        <w:t>(</w:t>
      </w:r>
      <w:r w:rsidR="00253D08">
        <w:rPr>
          <w:rFonts w:cs="Arial"/>
          <w:snapToGrid/>
          <w:color w:val="000000"/>
          <w:sz w:val="22"/>
          <w:szCs w:val="22"/>
          <w:lang w:eastAsia="en-GB"/>
        </w:rPr>
        <w:t xml:space="preserve">e.g. </w:t>
      </w:r>
      <w:r w:rsidR="00253D08" w:rsidRPr="00577DC6">
        <w:rPr>
          <w:rFonts w:cs="Arial"/>
          <w:snapToGrid/>
          <w:color w:val="000000"/>
          <w:sz w:val="22"/>
          <w:szCs w:val="22"/>
          <w:lang w:eastAsia="en-GB"/>
        </w:rPr>
        <w:t>Foladori and Invernizzi, 200</w:t>
      </w:r>
      <w:r w:rsidR="00253D08">
        <w:rPr>
          <w:rFonts w:cs="Arial"/>
          <w:snapToGrid/>
          <w:color w:val="000000"/>
          <w:sz w:val="22"/>
          <w:szCs w:val="22"/>
          <w:lang w:eastAsia="en-GB"/>
        </w:rPr>
        <w:t xml:space="preserve">5, Foladori and </w:t>
      </w:r>
      <w:r w:rsidR="00253D08" w:rsidRPr="00074E60">
        <w:rPr>
          <w:rFonts w:cs="Arial"/>
          <w:snapToGrid/>
          <w:color w:val="000000"/>
          <w:sz w:val="22"/>
          <w:szCs w:val="22"/>
          <w:lang w:eastAsia="en-GB"/>
        </w:rPr>
        <w:t>Invernizzi,</w:t>
      </w:r>
      <w:r w:rsidR="00253D08">
        <w:rPr>
          <w:rFonts w:cs="Arial"/>
          <w:snapToGrid/>
          <w:color w:val="000000"/>
          <w:sz w:val="22"/>
          <w:szCs w:val="22"/>
          <w:lang w:eastAsia="en-GB"/>
        </w:rPr>
        <w:t xml:space="preserve"> 2008, </w:t>
      </w:r>
      <w:r w:rsidR="00253D08" w:rsidRPr="00074E60">
        <w:rPr>
          <w:rFonts w:cs="Arial"/>
          <w:snapToGrid/>
          <w:color w:val="000000"/>
          <w:sz w:val="22"/>
          <w:szCs w:val="22"/>
          <w:lang w:eastAsia="en-GB"/>
        </w:rPr>
        <w:t>NIA 2013, A</w:t>
      </w:r>
      <w:r w:rsidR="00253D08" w:rsidRPr="00074E60">
        <w:rPr>
          <w:rFonts w:cs="Arial"/>
          <w:snapToGrid/>
          <w:color w:val="000000"/>
          <w:sz w:val="22"/>
          <w:szCs w:val="22"/>
          <w:lang w:eastAsia="en-GB"/>
        </w:rPr>
        <w:t>y</w:t>
      </w:r>
      <w:r w:rsidR="00253D08" w:rsidRPr="00074E60">
        <w:rPr>
          <w:rFonts w:cs="Arial"/>
          <w:snapToGrid/>
          <w:color w:val="000000"/>
          <w:sz w:val="22"/>
          <w:szCs w:val="22"/>
          <w:lang w:eastAsia="en-GB"/>
        </w:rPr>
        <w:t xml:space="preserve">dogan-Duda 2012, </w:t>
      </w:r>
      <w:r w:rsidR="00253D08">
        <w:rPr>
          <w:rFonts w:cs="Arial"/>
          <w:snapToGrid/>
          <w:color w:val="000000"/>
          <w:sz w:val="22"/>
          <w:szCs w:val="22"/>
          <w:lang w:eastAsia="en-GB"/>
        </w:rPr>
        <w:t>ETPN 2014</w:t>
      </w:r>
      <w:r w:rsidR="00253D08" w:rsidRPr="00074E60">
        <w:rPr>
          <w:rFonts w:cs="Arial"/>
          <w:snapToGrid/>
          <w:color w:val="000000"/>
          <w:sz w:val="22"/>
          <w:szCs w:val="22"/>
          <w:lang w:eastAsia="en-GB"/>
        </w:rPr>
        <w:t xml:space="preserve">) </w:t>
      </w:r>
      <w:r w:rsidR="00253D08">
        <w:rPr>
          <w:rFonts w:cs="Arial"/>
          <w:snapToGrid/>
          <w:color w:val="000000"/>
          <w:sz w:val="22"/>
          <w:szCs w:val="22"/>
          <w:lang w:eastAsia="en-GB"/>
        </w:rPr>
        <w:t xml:space="preserve">generally speaks of </w:t>
      </w:r>
      <w:r w:rsidR="00253D08" w:rsidRPr="00074E60">
        <w:rPr>
          <w:rFonts w:cs="Arial"/>
          <w:snapToGrid/>
          <w:color w:val="000000"/>
          <w:sz w:val="22"/>
          <w:szCs w:val="22"/>
          <w:lang w:eastAsia="en-GB"/>
        </w:rPr>
        <w:t xml:space="preserve">nanotechnologies </w:t>
      </w:r>
      <w:r w:rsidR="00253D08">
        <w:rPr>
          <w:rFonts w:cs="Arial"/>
          <w:snapToGrid/>
          <w:color w:val="000000"/>
          <w:sz w:val="22"/>
          <w:szCs w:val="22"/>
          <w:lang w:eastAsia="en-GB"/>
        </w:rPr>
        <w:t>as being</w:t>
      </w:r>
      <w:r w:rsidR="00253D08" w:rsidRPr="00074E60">
        <w:rPr>
          <w:rFonts w:cs="Arial"/>
          <w:snapToGrid/>
          <w:color w:val="000000"/>
          <w:sz w:val="22"/>
          <w:szCs w:val="22"/>
          <w:lang w:eastAsia="en-GB"/>
        </w:rPr>
        <w:t xml:space="preserve"> </w:t>
      </w:r>
      <w:r>
        <w:rPr>
          <w:rFonts w:cs="Arial"/>
          <w:snapToGrid/>
          <w:color w:val="000000"/>
          <w:sz w:val="22"/>
          <w:szCs w:val="22"/>
          <w:lang w:eastAsia="en-GB"/>
        </w:rPr>
        <w:t>a</w:t>
      </w:r>
      <w:r w:rsidRPr="00074E60">
        <w:rPr>
          <w:rFonts w:cs="Arial"/>
          <w:snapToGrid/>
          <w:color w:val="000000"/>
          <w:sz w:val="22"/>
          <w:szCs w:val="22"/>
          <w:lang w:eastAsia="en-GB"/>
        </w:rPr>
        <w:t xml:space="preserve"> </w:t>
      </w:r>
      <w:r w:rsidR="00253D08" w:rsidRPr="00074E60">
        <w:rPr>
          <w:rFonts w:cs="Arial"/>
          <w:snapToGrid/>
          <w:color w:val="000000"/>
          <w:sz w:val="22"/>
          <w:szCs w:val="22"/>
          <w:lang w:eastAsia="en-GB"/>
        </w:rPr>
        <w:t>useful means of tackling societal challenges, including those that affect populations of developing countries, ther</w:t>
      </w:r>
      <w:r w:rsidR="00253D08" w:rsidRPr="00074E60">
        <w:rPr>
          <w:rFonts w:cs="Arial"/>
          <w:snapToGrid/>
          <w:color w:val="000000"/>
          <w:sz w:val="22"/>
          <w:szCs w:val="22"/>
          <w:lang w:eastAsia="en-GB"/>
        </w:rPr>
        <w:t>e</w:t>
      </w:r>
      <w:r w:rsidR="00253D08" w:rsidRPr="00074E60">
        <w:rPr>
          <w:rFonts w:cs="Arial"/>
          <w:snapToGrid/>
          <w:color w:val="000000"/>
          <w:sz w:val="22"/>
          <w:szCs w:val="22"/>
          <w:lang w:eastAsia="en-GB"/>
        </w:rPr>
        <w:t>fore also creating</w:t>
      </w:r>
      <w:r w:rsidR="00253D08">
        <w:rPr>
          <w:rFonts w:cs="Arial"/>
          <w:snapToGrid/>
          <w:color w:val="000000"/>
          <w:sz w:val="22"/>
          <w:szCs w:val="22"/>
          <w:lang w:eastAsia="en-GB"/>
        </w:rPr>
        <w:t>, even if indirectly,</w:t>
      </w:r>
      <w:r w:rsidR="00253D08" w:rsidRPr="00074E60">
        <w:rPr>
          <w:rFonts w:cs="Arial"/>
          <w:snapToGrid/>
          <w:color w:val="000000"/>
          <w:sz w:val="22"/>
          <w:szCs w:val="22"/>
          <w:lang w:eastAsia="en-GB"/>
        </w:rPr>
        <w:t xml:space="preserve"> means of inclusiveness</w:t>
      </w:r>
      <w:r w:rsidR="00253D08">
        <w:rPr>
          <w:rFonts w:cs="Arial"/>
          <w:snapToGrid/>
          <w:color w:val="000000"/>
          <w:sz w:val="22"/>
          <w:szCs w:val="22"/>
          <w:lang w:eastAsia="en-GB"/>
        </w:rPr>
        <w:t xml:space="preserve"> and poverty alleviation</w:t>
      </w:r>
      <w:r w:rsidR="00253D08" w:rsidRPr="00074E60">
        <w:rPr>
          <w:rFonts w:cs="Arial"/>
          <w:snapToGrid/>
          <w:color w:val="000000"/>
          <w:sz w:val="22"/>
          <w:szCs w:val="22"/>
          <w:lang w:eastAsia="en-GB"/>
        </w:rPr>
        <w:t xml:space="preserve">. There is an abundant stream of bibliometrics-based </w:t>
      </w:r>
      <w:r w:rsidR="00253D08">
        <w:rPr>
          <w:rFonts w:cs="Arial"/>
          <w:snapToGrid/>
          <w:color w:val="000000"/>
          <w:sz w:val="22"/>
          <w:szCs w:val="22"/>
          <w:lang w:eastAsia="en-GB"/>
        </w:rPr>
        <w:t>analys</w:t>
      </w:r>
      <w:r>
        <w:rPr>
          <w:rFonts w:cs="Arial"/>
          <w:snapToGrid/>
          <w:color w:val="000000"/>
          <w:sz w:val="22"/>
          <w:szCs w:val="22"/>
          <w:lang w:eastAsia="en-GB"/>
        </w:rPr>
        <w:t>e</w:t>
      </w:r>
      <w:r w:rsidR="00253D08">
        <w:rPr>
          <w:rFonts w:cs="Arial"/>
          <w:snapToGrid/>
          <w:color w:val="000000"/>
          <w:sz w:val="22"/>
          <w:szCs w:val="22"/>
          <w:lang w:eastAsia="en-GB"/>
        </w:rPr>
        <w:t>s</w:t>
      </w:r>
      <w:r w:rsidR="00253D08" w:rsidRPr="00074E60">
        <w:rPr>
          <w:rFonts w:cs="Arial"/>
          <w:snapToGrid/>
          <w:color w:val="000000"/>
          <w:sz w:val="22"/>
          <w:szCs w:val="22"/>
          <w:lang w:eastAsia="en-GB"/>
        </w:rPr>
        <w:t xml:space="preserve"> informing the different applications of nanotec</w:t>
      </w:r>
      <w:r w:rsidR="00253D08" w:rsidRPr="00074E60">
        <w:rPr>
          <w:rFonts w:cs="Arial"/>
          <w:snapToGrid/>
          <w:color w:val="000000"/>
          <w:sz w:val="22"/>
          <w:szCs w:val="22"/>
          <w:lang w:eastAsia="en-GB"/>
        </w:rPr>
        <w:t>h</w:t>
      </w:r>
      <w:r w:rsidR="00253D08" w:rsidRPr="00074E60">
        <w:rPr>
          <w:rFonts w:cs="Arial"/>
          <w:snapToGrid/>
          <w:color w:val="000000"/>
          <w:sz w:val="22"/>
          <w:szCs w:val="22"/>
          <w:lang w:eastAsia="en-GB"/>
        </w:rPr>
        <w:t>nologies</w:t>
      </w:r>
      <w:r w:rsidR="00253D08">
        <w:rPr>
          <w:rFonts w:cs="Arial"/>
          <w:snapToGrid/>
          <w:color w:val="000000"/>
          <w:sz w:val="22"/>
          <w:szCs w:val="22"/>
          <w:lang w:eastAsia="en-GB"/>
        </w:rPr>
        <w:t xml:space="preserve"> (</w:t>
      </w:r>
      <w:r w:rsidR="00253D08" w:rsidRPr="00074E60">
        <w:rPr>
          <w:rFonts w:cs="Arial"/>
          <w:snapToGrid/>
          <w:color w:val="000000"/>
          <w:sz w:val="22"/>
          <w:szCs w:val="22"/>
          <w:lang w:eastAsia="en-GB"/>
        </w:rPr>
        <w:t xml:space="preserve">e.g. Kostoff </w:t>
      </w:r>
      <w:r w:rsidR="00253D08" w:rsidRPr="006923D8">
        <w:rPr>
          <w:rFonts w:cs="Arial"/>
          <w:i/>
          <w:snapToGrid/>
          <w:color w:val="000000"/>
          <w:sz w:val="22"/>
          <w:szCs w:val="22"/>
          <w:lang w:eastAsia="en-GB"/>
        </w:rPr>
        <w:t xml:space="preserve">et al </w:t>
      </w:r>
      <w:r w:rsidR="00253D08" w:rsidRPr="00074E60">
        <w:rPr>
          <w:rFonts w:cs="Arial"/>
          <w:snapToGrid/>
          <w:color w:val="000000"/>
          <w:sz w:val="22"/>
          <w:szCs w:val="22"/>
          <w:lang w:eastAsia="en-GB"/>
        </w:rPr>
        <w:t>2007) and specifically considering their applications in the context of dev</w:t>
      </w:r>
      <w:r w:rsidR="00253D08">
        <w:rPr>
          <w:rFonts w:cs="Arial"/>
          <w:snapToGrid/>
          <w:color w:val="000000"/>
          <w:sz w:val="22"/>
          <w:szCs w:val="22"/>
          <w:lang w:eastAsia="en-GB"/>
        </w:rPr>
        <w:t>eloping countries and societal challenges and LA (</w:t>
      </w:r>
      <w:r w:rsidR="00253D08" w:rsidRPr="00074E60">
        <w:rPr>
          <w:rFonts w:cs="Arial"/>
          <w:snapToGrid/>
          <w:color w:val="000000"/>
          <w:sz w:val="22"/>
          <w:szCs w:val="22"/>
          <w:lang w:eastAsia="en-GB"/>
        </w:rPr>
        <w:t xml:space="preserve">e.g. Kay and Shapira 2009; Cozzens </w:t>
      </w:r>
      <w:r w:rsidR="00253D08" w:rsidRPr="006B6B8F">
        <w:rPr>
          <w:rFonts w:cs="Arial"/>
          <w:i/>
          <w:snapToGrid/>
          <w:color w:val="000000"/>
          <w:sz w:val="22"/>
          <w:szCs w:val="22"/>
          <w:lang w:eastAsia="en-GB"/>
        </w:rPr>
        <w:t>et al</w:t>
      </w:r>
      <w:r w:rsidR="00253D08" w:rsidRPr="00074E60">
        <w:rPr>
          <w:rFonts w:cs="Arial"/>
          <w:snapToGrid/>
          <w:color w:val="000000"/>
          <w:sz w:val="22"/>
          <w:szCs w:val="22"/>
          <w:lang w:eastAsia="en-GB"/>
        </w:rPr>
        <w:t xml:space="preserve"> 2013;  European Commission 2013</w:t>
      </w:r>
      <w:r w:rsidR="00253D08">
        <w:rPr>
          <w:rFonts w:cs="Arial"/>
          <w:snapToGrid/>
          <w:color w:val="000000"/>
          <w:sz w:val="22"/>
          <w:szCs w:val="22"/>
          <w:lang w:eastAsia="en-GB"/>
        </w:rPr>
        <w:t>)</w:t>
      </w:r>
      <w:r w:rsidR="00253D08" w:rsidRPr="00074E60">
        <w:rPr>
          <w:rFonts w:cs="Arial"/>
          <w:snapToGrid/>
          <w:color w:val="000000"/>
          <w:sz w:val="22"/>
          <w:szCs w:val="22"/>
          <w:lang w:eastAsia="en-GB"/>
        </w:rPr>
        <w:t>.</w:t>
      </w:r>
    </w:p>
    <w:p w:rsidR="00253D08" w:rsidRDefault="00253D08" w:rsidP="00253D08">
      <w:pPr>
        <w:spacing w:line="276" w:lineRule="auto"/>
        <w:ind w:left="0"/>
        <w:rPr>
          <w:rFonts w:cs="Arial"/>
          <w:snapToGrid/>
          <w:color w:val="000000"/>
          <w:sz w:val="22"/>
          <w:szCs w:val="22"/>
          <w:lang w:eastAsia="en-GB"/>
        </w:rPr>
      </w:pPr>
      <w:r w:rsidRPr="00074E60">
        <w:rPr>
          <w:rFonts w:cs="Arial"/>
          <w:snapToGrid/>
          <w:color w:val="000000"/>
          <w:sz w:val="22"/>
          <w:szCs w:val="22"/>
          <w:lang w:eastAsia="en-GB"/>
        </w:rPr>
        <w:t>Even though societal challenges are often preceded or associated with the words grand or global, meaning they are grand or global in scale, like climate change, for example, they may also have a global scale in the sense that problems that affect developing countries</w:t>
      </w:r>
      <w:r>
        <w:rPr>
          <w:rFonts w:cs="Arial"/>
          <w:snapToGrid/>
          <w:color w:val="000000"/>
          <w:sz w:val="22"/>
          <w:szCs w:val="22"/>
          <w:lang w:eastAsia="en-GB"/>
        </w:rPr>
        <w:t>,</w:t>
      </w:r>
      <w:r w:rsidRPr="00074E60">
        <w:rPr>
          <w:rFonts w:cs="Arial"/>
          <w:snapToGrid/>
          <w:color w:val="000000"/>
          <w:sz w:val="22"/>
          <w:szCs w:val="22"/>
          <w:lang w:eastAsia="en-GB"/>
        </w:rPr>
        <w:t xml:space="preserve"> such as famine, impacts of climate change, wars, </w:t>
      </w:r>
      <w:r>
        <w:rPr>
          <w:rFonts w:cs="Arial"/>
          <w:snapToGrid/>
          <w:color w:val="000000"/>
          <w:sz w:val="22"/>
          <w:szCs w:val="22"/>
          <w:lang w:eastAsia="en-GB"/>
        </w:rPr>
        <w:t xml:space="preserve">epidemics, </w:t>
      </w:r>
      <w:r w:rsidRPr="00074E60">
        <w:rPr>
          <w:rFonts w:cs="Arial"/>
          <w:snapToGrid/>
          <w:color w:val="000000"/>
          <w:sz w:val="22"/>
          <w:szCs w:val="22"/>
          <w:lang w:eastAsia="en-GB"/>
        </w:rPr>
        <w:t>etc.</w:t>
      </w:r>
      <w:r>
        <w:rPr>
          <w:rFonts w:cs="Arial"/>
          <w:snapToGrid/>
          <w:color w:val="000000"/>
          <w:sz w:val="22"/>
          <w:szCs w:val="22"/>
          <w:lang w:eastAsia="en-GB"/>
        </w:rPr>
        <w:t>,</w:t>
      </w:r>
      <w:r w:rsidRPr="00074E60">
        <w:rPr>
          <w:rFonts w:cs="Arial"/>
          <w:snapToGrid/>
          <w:color w:val="000000"/>
          <w:sz w:val="22"/>
          <w:szCs w:val="22"/>
          <w:lang w:eastAsia="en-GB"/>
        </w:rPr>
        <w:t xml:space="preserve"> may </w:t>
      </w:r>
      <w:r>
        <w:rPr>
          <w:rFonts w:cs="Arial"/>
          <w:snapToGrid/>
          <w:color w:val="000000"/>
          <w:sz w:val="22"/>
          <w:szCs w:val="22"/>
          <w:lang w:eastAsia="en-GB"/>
        </w:rPr>
        <w:t xml:space="preserve">also </w:t>
      </w:r>
      <w:r w:rsidRPr="00074E60">
        <w:rPr>
          <w:rFonts w:cs="Arial"/>
          <w:snapToGrid/>
          <w:color w:val="000000"/>
          <w:sz w:val="22"/>
          <w:szCs w:val="22"/>
          <w:lang w:eastAsia="en-GB"/>
        </w:rPr>
        <w:t>affect developed countries. The societal cha</w:t>
      </w:r>
      <w:r w:rsidRPr="00074E60">
        <w:rPr>
          <w:rFonts w:cs="Arial"/>
          <w:snapToGrid/>
          <w:color w:val="000000"/>
          <w:sz w:val="22"/>
          <w:szCs w:val="22"/>
          <w:lang w:eastAsia="en-GB"/>
        </w:rPr>
        <w:t>l</w:t>
      </w:r>
      <w:r w:rsidRPr="00074E60">
        <w:rPr>
          <w:rFonts w:cs="Arial"/>
          <w:snapToGrid/>
          <w:color w:val="000000"/>
          <w:sz w:val="22"/>
          <w:szCs w:val="22"/>
          <w:lang w:eastAsia="en-GB"/>
        </w:rPr>
        <w:t>lenges for developing countries are the visible object of the Millennium Development Goals (MDGs), implemented by the United Nations (</w:t>
      </w:r>
      <w:r>
        <w:rPr>
          <w:rFonts w:cs="Arial"/>
          <w:snapToGrid/>
          <w:color w:val="000000"/>
          <w:sz w:val="22"/>
          <w:szCs w:val="22"/>
          <w:lang w:eastAsia="en-GB"/>
        </w:rPr>
        <w:t xml:space="preserve">UN </w:t>
      </w:r>
      <w:r w:rsidRPr="00074E60">
        <w:rPr>
          <w:rFonts w:cs="Arial"/>
          <w:snapToGrid/>
          <w:color w:val="000000"/>
          <w:sz w:val="22"/>
          <w:szCs w:val="22"/>
          <w:lang w:eastAsia="en-GB"/>
        </w:rPr>
        <w:t>200</w:t>
      </w:r>
      <w:r>
        <w:rPr>
          <w:rFonts w:cs="Arial"/>
          <w:snapToGrid/>
          <w:color w:val="000000"/>
          <w:sz w:val="22"/>
          <w:szCs w:val="22"/>
          <w:lang w:eastAsia="en-GB"/>
        </w:rPr>
        <w:t xml:space="preserve">0, </w:t>
      </w:r>
      <w:r w:rsidRPr="00001DD9">
        <w:rPr>
          <w:rFonts w:cs="Arial"/>
          <w:snapToGrid/>
          <w:color w:val="000000"/>
          <w:sz w:val="22"/>
          <w:szCs w:val="22"/>
          <w:lang w:eastAsia="en-GB"/>
        </w:rPr>
        <w:t>UN Millennium Project 2005</w:t>
      </w:r>
      <w:r w:rsidRPr="00074E60">
        <w:rPr>
          <w:rFonts w:cs="Arial"/>
          <w:snapToGrid/>
          <w:color w:val="000000"/>
          <w:sz w:val="22"/>
          <w:szCs w:val="22"/>
          <w:lang w:eastAsia="en-GB"/>
        </w:rPr>
        <w:t xml:space="preserve">). The MDGs </w:t>
      </w:r>
      <w:r w:rsidR="00F17FA8">
        <w:rPr>
          <w:rFonts w:cs="Arial"/>
          <w:snapToGrid/>
          <w:color w:val="000000"/>
          <w:sz w:val="22"/>
          <w:szCs w:val="22"/>
          <w:lang w:eastAsia="en-GB"/>
        </w:rPr>
        <w:t xml:space="preserve">of relevance to this roadmap on nanohealth </w:t>
      </w:r>
      <w:r w:rsidRPr="00074E60">
        <w:rPr>
          <w:rFonts w:cs="Arial"/>
          <w:snapToGrid/>
          <w:color w:val="000000"/>
          <w:sz w:val="22"/>
          <w:szCs w:val="22"/>
          <w:lang w:eastAsia="en-GB"/>
        </w:rPr>
        <w:t>are listed be</w:t>
      </w:r>
      <w:r>
        <w:rPr>
          <w:rFonts w:cs="Arial"/>
          <w:snapToGrid/>
          <w:color w:val="000000"/>
          <w:sz w:val="22"/>
          <w:szCs w:val="22"/>
          <w:lang w:eastAsia="en-GB"/>
        </w:rPr>
        <w:t>low in T</w:t>
      </w:r>
      <w:r w:rsidRPr="00074E60">
        <w:rPr>
          <w:rFonts w:cs="Arial"/>
          <w:snapToGrid/>
          <w:color w:val="000000"/>
          <w:sz w:val="22"/>
          <w:szCs w:val="22"/>
          <w:lang w:eastAsia="en-GB"/>
        </w:rPr>
        <w:t xml:space="preserve">able 1. They serve as a guide for identifying </w:t>
      </w:r>
      <w:r w:rsidR="00741628">
        <w:rPr>
          <w:rFonts w:cs="Arial"/>
          <w:snapToGrid/>
          <w:color w:val="000000"/>
          <w:sz w:val="22"/>
          <w:szCs w:val="22"/>
          <w:lang w:eastAsia="en-GB"/>
        </w:rPr>
        <w:t>the</w:t>
      </w:r>
      <w:r w:rsidRPr="00074E60">
        <w:rPr>
          <w:rFonts w:cs="Arial"/>
          <w:snapToGrid/>
          <w:color w:val="000000"/>
          <w:sz w:val="22"/>
          <w:szCs w:val="22"/>
          <w:lang w:eastAsia="en-GB"/>
        </w:rPr>
        <w:t xml:space="preserve"> ways </w:t>
      </w:r>
      <w:r w:rsidR="00741628">
        <w:rPr>
          <w:rFonts w:cs="Arial"/>
          <w:snapToGrid/>
          <w:color w:val="000000"/>
          <w:sz w:val="22"/>
          <w:szCs w:val="22"/>
          <w:lang w:eastAsia="en-GB"/>
        </w:rPr>
        <w:t xml:space="preserve">in which nanotechnology </w:t>
      </w:r>
      <w:r w:rsidRPr="00074E60">
        <w:rPr>
          <w:rFonts w:cs="Arial"/>
          <w:snapToGrid/>
          <w:color w:val="000000"/>
          <w:sz w:val="22"/>
          <w:szCs w:val="22"/>
          <w:lang w:eastAsia="en-GB"/>
        </w:rPr>
        <w:t xml:space="preserve">developments can be deployed </w:t>
      </w:r>
      <w:r w:rsidR="00741628">
        <w:rPr>
          <w:rFonts w:cs="Arial"/>
          <w:snapToGrid/>
          <w:color w:val="000000"/>
          <w:sz w:val="22"/>
          <w:szCs w:val="22"/>
          <w:lang w:eastAsia="en-GB"/>
        </w:rPr>
        <w:t xml:space="preserve">to </w:t>
      </w:r>
      <w:r w:rsidRPr="00074E60">
        <w:rPr>
          <w:rFonts w:cs="Arial"/>
          <w:snapToGrid/>
          <w:color w:val="000000"/>
          <w:sz w:val="22"/>
          <w:szCs w:val="22"/>
          <w:lang w:eastAsia="en-GB"/>
        </w:rPr>
        <w:t>improve the live</w:t>
      </w:r>
      <w:r>
        <w:rPr>
          <w:rFonts w:cs="Arial"/>
          <w:snapToGrid/>
          <w:color w:val="000000"/>
          <w:sz w:val="22"/>
          <w:szCs w:val="22"/>
          <w:lang w:eastAsia="en-GB"/>
        </w:rPr>
        <w:t>s of the</w:t>
      </w:r>
      <w:r w:rsidRPr="00074E60">
        <w:rPr>
          <w:rFonts w:cs="Arial"/>
          <w:snapToGrid/>
          <w:color w:val="000000"/>
          <w:sz w:val="22"/>
          <w:szCs w:val="22"/>
          <w:lang w:eastAsia="en-GB"/>
        </w:rPr>
        <w:t xml:space="preserve"> world’s poorest people.</w:t>
      </w:r>
      <w:r w:rsidR="00F17FA8">
        <w:rPr>
          <w:rFonts w:cs="Arial"/>
          <w:snapToGrid/>
          <w:color w:val="000000"/>
          <w:sz w:val="22"/>
          <w:szCs w:val="22"/>
          <w:lang w:eastAsia="en-GB"/>
        </w:rPr>
        <w:t xml:space="preserve"> Nonetheless, by focusing on health-related MDGs we do acknowledge the relevance of goals such 1) as eradicate extreme poverty and hunger; 2) achieve universal primary education; 3) promote gender equality and empower women; 4) ensure enviro</w:t>
      </w:r>
      <w:r w:rsidR="00F17FA8">
        <w:rPr>
          <w:rFonts w:cs="Arial"/>
          <w:snapToGrid/>
          <w:color w:val="000000"/>
          <w:sz w:val="22"/>
          <w:szCs w:val="22"/>
          <w:lang w:eastAsia="en-GB"/>
        </w:rPr>
        <w:t>n</w:t>
      </w:r>
      <w:r w:rsidR="00F17FA8">
        <w:rPr>
          <w:rFonts w:cs="Arial"/>
          <w:snapToGrid/>
          <w:color w:val="000000"/>
          <w:sz w:val="22"/>
          <w:szCs w:val="22"/>
          <w:lang w:eastAsia="en-GB"/>
        </w:rPr>
        <w:t>mental sustainability. These ones as well are important to the achievement of proper health stan</w:t>
      </w:r>
      <w:r w:rsidR="00F17FA8">
        <w:rPr>
          <w:rFonts w:cs="Arial"/>
          <w:snapToGrid/>
          <w:color w:val="000000"/>
          <w:sz w:val="22"/>
          <w:szCs w:val="22"/>
          <w:lang w:eastAsia="en-GB"/>
        </w:rPr>
        <w:t>d</w:t>
      </w:r>
      <w:r w:rsidR="00F17FA8">
        <w:rPr>
          <w:rFonts w:cs="Arial"/>
          <w:snapToGrid/>
          <w:color w:val="000000"/>
          <w:sz w:val="22"/>
          <w:szCs w:val="22"/>
          <w:lang w:eastAsia="en-GB"/>
        </w:rPr>
        <w:t xml:space="preserve">ards especially to poor </w:t>
      </w:r>
      <w:proofErr w:type="gramStart"/>
      <w:r w:rsidR="00F17FA8">
        <w:rPr>
          <w:rFonts w:cs="Arial"/>
          <w:snapToGrid/>
          <w:color w:val="000000"/>
          <w:sz w:val="22"/>
          <w:szCs w:val="22"/>
          <w:lang w:eastAsia="en-GB"/>
        </w:rPr>
        <w:t>people,</w:t>
      </w:r>
      <w:proofErr w:type="gramEnd"/>
      <w:r w:rsidR="00F17FA8">
        <w:rPr>
          <w:rFonts w:cs="Arial"/>
          <w:snapToGrid/>
          <w:color w:val="000000"/>
          <w:sz w:val="22"/>
          <w:szCs w:val="22"/>
          <w:lang w:eastAsia="en-GB"/>
        </w:rPr>
        <w:t xml:space="preserve"> they are just not on the focus of the present work.</w:t>
      </w:r>
    </w:p>
    <w:p w:rsidR="00253D08" w:rsidRPr="00074E60" w:rsidRDefault="0034110D" w:rsidP="0034110D">
      <w:pPr>
        <w:tabs>
          <w:tab w:val="left" w:pos="0"/>
        </w:tabs>
        <w:spacing w:line="276" w:lineRule="auto"/>
        <w:ind w:left="0"/>
        <w:rPr>
          <w:rFonts w:cs="Arial"/>
          <w:snapToGrid/>
          <w:color w:val="000000"/>
          <w:sz w:val="22"/>
          <w:szCs w:val="22"/>
          <w:lang w:eastAsia="en-GB"/>
        </w:rPr>
      </w:pPr>
      <w:r w:rsidRPr="0034110D">
        <w:rPr>
          <w:rFonts w:cs="Arial"/>
          <w:snapToGrid/>
          <w:color w:val="000000"/>
          <w:sz w:val="22"/>
          <w:szCs w:val="22"/>
          <w:lang w:eastAsia="en-GB"/>
        </w:rPr>
        <w:t>Science, technology and innovation (STI) play a central role in understanding the phenomena of societal challenges and their interactions, risks and consequences, as well as developing solutions (OECD 2012). However, STI alone is not enough, as the development context of the countries have to be considered (Salamanca-Buentello et al 2005). Nanotechnologies could play an i</w:t>
      </w:r>
      <w:r w:rsidRPr="0034110D">
        <w:rPr>
          <w:rFonts w:cs="Arial"/>
          <w:snapToGrid/>
          <w:color w:val="000000"/>
          <w:sz w:val="22"/>
          <w:szCs w:val="22"/>
          <w:lang w:eastAsia="en-GB"/>
        </w:rPr>
        <w:t>m</w:t>
      </w:r>
      <w:r w:rsidRPr="0034110D">
        <w:rPr>
          <w:rFonts w:cs="Arial"/>
          <w:snapToGrid/>
          <w:color w:val="000000"/>
          <w:sz w:val="22"/>
          <w:szCs w:val="22"/>
          <w:lang w:eastAsia="en-GB"/>
        </w:rPr>
        <w:t xml:space="preserve">portant role in the development of solutions, having impacts on the welfare of nations, knowledge assets and contributing to achieving and sustaining economic growth. It can, for example, enable </w:t>
      </w:r>
      <w:r w:rsidRPr="0034110D">
        <w:rPr>
          <w:rFonts w:cs="Arial"/>
          <w:snapToGrid/>
          <w:color w:val="000000"/>
          <w:sz w:val="22"/>
          <w:szCs w:val="22"/>
          <w:lang w:eastAsia="en-GB"/>
        </w:rPr>
        <w:lastRenderedPageBreak/>
        <w:t>many industries to produce products and services that are cheaper and lighter (Aydogan-Duda 2012a).</w:t>
      </w:r>
    </w:p>
    <w:p w:rsidR="0034110D" w:rsidRDefault="0034110D" w:rsidP="0034110D">
      <w:pPr>
        <w:spacing w:line="276" w:lineRule="auto"/>
        <w:ind w:left="0"/>
        <w:rPr>
          <w:rFonts w:cs="Arial"/>
          <w:snapToGrid/>
          <w:color w:val="000000"/>
          <w:sz w:val="22"/>
          <w:szCs w:val="22"/>
          <w:lang w:eastAsia="en-GB"/>
        </w:rPr>
      </w:pPr>
      <w:r w:rsidRPr="00074E60">
        <w:rPr>
          <w:rFonts w:cs="Arial"/>
          <w:snapToGrid/>
          <w:color w:val="000000"/>
          <w:sz w:val="22"/>
          <w:szCs w:val="22"/>
          <w:lang w:eastAsia="en-GB"/>
        </w:rPr>
        <w:t xml:space="preserve">Significant for the deployment of nanotechnologies for the needs of developing countries are the findings of Salamanca-Buentello </w:t>
      </w:r>
      <w:r w:rsidRPr="006923D8">
        <w:rPr>
          <w:rFonts w:cs="Arial"/>
          <w:i/>
          <w:snapToGrid/>
          <w:color w:val="000000"/>
          <w:sz w:val="22"/>
          <w:szCs w:val="22"/>
          <w:lang w:eastAsia="en-GB"/>
        </w:rPr>
        <w:t xml:space="preserve">et al </w:t>
      </w:r>
      <w:r w:rsidRPr="00074E60">
        <w:rPr>
          <w:rFonts w:cs="Arial"/>
          <w:snapToGrid/>
          <w:color w:val="000000"/>
          <w:sz w:val="22"/>
          <w:szCs w:val="22"/>
          <w:lang w:eastAsia="en-GB"/>
        </w:rPr>
        <w:t>(2005)</w:t>
      </w:r>
      <w:r>
        <w:rPr>
          <w:rFonts w:cs="Arial"/>
          <w:snapToGrid/>
          <w:color w:val="000000"/>
          <w:sz w:val="22"/>
          <w:szCs w:val="22"/>
          <w:lang w:eastAsia="en-GB"/>
        </w:rPr>
        <w:t>. They ranked, with the help of experts, nanotechnol</w:t>
      </w:r>
      <w:r>
        <w:rPr>
          <w:rFonts w:cs="Arial"/>
          <w:snapToGrid/>
          <w:color w:val="000000"/>
          <w:sz w:val="22"/>
          <w:szCs w:val="22"/>
          <w:lang w:eastAsia="en-GB"/>
        </w:rPr>
        <w:t>o</w:t>
      </w:r>
      <w:r>
        <w:rPr>
          <w:rFonts w:cs="Arial"/>
          <w:snapToGrid/>
          <w:color w:val="000000"/>
          <w:sz w:val="22"/>
          <w:szCs w:val="22"/>
          <w:lang w:eastAsia="en-GB"/>
        </w:rPr>
        <w:t>gy applications and their relationship to the achievements of specific MDGs. In here we focus on those health-related relevant applications.</w:t>
      </w:r>
    </w:p>
    <w:p w:rsidR="0034110D" w:rsidRDefault="0034110D" w:rsidP="0034110D">
      <w:pPr>
        <w:spacing w:line="276" w:lineRule="auto"/>
        <w:ind w:left="0"/>
        <w:rPr>
          <w:rFonts w:cs="Arial"/>
          <w:snapToGrid/>
          <w:color w:val="000000"/>
          <w:sz w:val="22"/>
          <w:szCs w:val="22"/>
          <w:lang w:eastAsia="en-GB"/>
        </w:rPr>
      </w:pPr>
      <w:r w:rsidRPr="00074E60">
        <w:rPr>
          <w:rFonts w:cs="Arial"/>
          <w:snapToGrid/>
          <w:color w:val="000000"/>
          <w:sz w:val="22"/>
          <w:szCs w:val="22"/>
          <w:lang w:eastAsia="en-GB"/>
        </w:rPr>
        <w:t xml:space="preserve">The roadmap </w:t>
      </w:r>
      <w:r>
        <w:rPr>
          <w:rFonts w:cs="Arial"/>
          <w:snapToGrid/>
          <w:color w:val="000000"/>
          <w:sz w:val="22"/>
          <w:szCs w:val="22"/>
          <w:lang w:eastAsia="en-GB"/>
        </w:rPr>
        <w:t>has been prepared</w:t>
      </w:r>
      <w:r w:rsidRPr="00074E60">
        <w:rPr>
          <w:rFonts w:cs="Arial"/>
          <w:snapToGrid/>
          <w:color w:val="000000"/>
          <w:sz w:val="22"/>
          <w:szCs w:val="22"/>
          <w:lang w:eastAsia="en-GB"/>
        </w:rPr>
        <w:t xml:space="preserve"> </w:t>
      </w:r>
      <w:r>
        <w:rPr>
          <w:rFonts w:cs="Arial"/>
          <w:snapToGrid/>
          <w:color w:val="000000"/>
          <w:sz w:val="22"/>
          <w:szCs w:val="22"/>
          <w:lang w:eastAsia="en-GB"/>
        </w:rPr>
        <w:t xml:space="preserve">taking </w:t>
      </w:r>
      <w:r w:rsidRPr="00074E60">
        <w:rPr>
          <w:rFonts w:cs="Arial"/>
          <w:snapToGrid/>
          <w:color w:val="000000"/>
          <w:sz w:val="22"/>
          <w:szCs w:val="22"/>
          <w:lang w:eastAsia="en-GB"/>
        </w:rPr>
        <w:t xml:space="preserve">into consideration </w:t>
      </w:r>
      <w:r>
        <w:rPr>
          <w:rFonts w:cs="Arial"/>
          <w:snapToGrid/>
          <w:color w:val="000000"/>
          <w:sz w:val="22"/>
          <w:szCs w:val="22"/>
          <w:lang w:eastAsia="en-GB"/>
        </w:rPr>
        <w:t>the findings of Salamanca-</w:t>
      </w:r>
      <w:r w:rsidRPr="005919A3">
        <w:rPr>
          <w:rFonts w:cs="Arial"/>
          <w:snapToGrid/>
          <w:color w:val="000000"/>
          <w:sz w:val="22"/>
          <w:szCs w:val="22"/>
          <w:lang w:eastAsia="en-GB"/>
        </w:rPr>
        <w:t>-Buentello et al (2005</w:t>
      </w:r>
      <w:r>
        <w:rPr>
          <w:rFonts w:cs="Arial"/>
          <w:snapToGrid/>
          <w:color w:val="000000"/>
          <w:sz w:val="22"/>
          <w:szCs w:val="22"/>
          <w:lang w:eastAsia="en-GB"/>
        </w:rPr>
        <w:t xml:space="preserve">) because of the similarity of context in which we aim to advice for the </w:t>
      </w:r>
      <w:r w:rsidRPr="00074E60">
        <w:rPr>
          <w:rFonts w:cs="Arial"/>
          <w:snapToGrid/>
          <w:color w:val="000000"/>
          <w:sz w:val="22"/>
          <w:szCs w:val="22"/>
          <w:lang w:eastAsia="en-GB"/>
        </w:rPr>
        <w:t xml:space="preserve"> deployment</w:t>
      </w:r>
      <w:r>
        <w:rPr>
          <w:rFonts w:cs="Arial"/>
          <w:snapToGrid/>
          <w:color w:val="000000"/>
          <w:sz w:val="22"/>
          <w:szCs w:val="22"/>
          <w:lang w:eastAsia="en-GB"/>
        </w:rPr>
        <w:t xml:space="preserve"> of na</w:t>
      </w:r>
      <w:r>
        <w:rPr>
          <w:rFonts w:cs="Arial"/>
          <w:snapToGrid/>
          <w:color w:val="000000"/>
          <w:sz w:val="22"/>
          <w:szCs w:val="22"/>
          <w:lang w:eastAsia="en-GB"/>
        </w:rPr>
        <w:t>n</w:t>
      </w:r>
      <w:r>
        <w:rPr>
          <w:rFonts w:cs="Arial"/>
          <w:snapToGrid/>
          <w:color w:val="000000"/>
          <w:sz w:val="22"/>
          <w:szCs w:val="22"/>
          <w:lang w:eastAsia="en-GB"/>
        </w:rPr>
        <w:t>otechnologies for health,</w:t>
      </w:r>
      <w:r w:rsidRPr="00074E60">
        <w:rPr>
          <w:rFonts w:cs="Arial"/>
          <w:snapToGrid/>
          <w:color w:val="000000"/>
          <w:sz w:val="22"/>
          <w:szCs w:val="22"/>
          <w:lang w:eastAsia="en-GB"/>
        </w:rPr>
        <w:t xml:space="preserve"> the LA region, which is configured mostly of developing </w:t>
      </w:r>
      <w:r>
        <w:rPr>
          <w:rFonts w:cs="Arial"/>
          <w:snapToGrid/>
          <w:color w:val="000000"/>
          <w:sz w:val="22"/>
          <w:szCs w:val="22"/>
          <w:lang w:eastAsia="en-GB"/>
        </w:rPr>
        <w:t xml:space="preserve">and emerging </w:t>
      </w:r>
      <w:r w:rsidRPr="00074E60">
        <w:rPr>
          <w:rFonts w:cs="Arial"/>
          <w:snapToGrid/>
          <w:color w:val="000000"/>
          <w:sz w:val="22"/>
          <w:szCs w:val="22"/>
          <w:lang w:eastAsia="en-GB"/>
        </w:rPr>
        <w:t xml:space="preserve">countries. </w:t>
      </w:r>
    </w:p>
    <w:p w:rsidR="00253D08" w:rsidRPr="00E20A7A" w:rsidRDefault="00FB0D1F" w:rsidP="00146513">
      <w:pPr>
        <w:pStyle w:val="Caption"/>
      </w:pPr>
      <w:proofErr w:type="gramStart"/>
      <w:r>
        <w:t>Table 1</w:t>
      </w:r>
      <w:r>
        <w:t>.</w:t>
      </w:r>
      <w:proofErr w:type="gramEnd"/>
      <w:r>
        <w:t xml:space="preserve"> </w:t>
      </w:r>
      <w:r w:rsidRPr="00E20A7A">
        <w:t xml:space="preserve"> MDGs of relevance for the roadmap on nanohealth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908"/>
      </w:tblGrid>
      <w:tr w:rsidR="00253D08" w:rsidRPr="002F0E97" w:rsidTr="00146513">
        <w:tc>
          <w:tcPr>
            <w:tcW w:w="2835" w:type="dxa"/>
            <w:tcBorders>
              <w:top w:val="single" w:sz="4" w:space="0" w:color="auto"/>
              <w:left w:val="nil"/>
              <w:bottom w:val="single" w:sz="4" w:space="0" w:color="auto"/>
              <w:right w:val="single" w:sz="4" w:space="0" w:color="auto"/>
            </w:tcBorders>
            <w:shd w:val="clear" w:color="auto" w:fill="auto"/>
          </w:tcPr>
          <w:p w:rsidR="00253D08" w:rsidRPr="0010458D" w:rsidRDefault="00253D08" w:rsidP="0044662C">
            <w:pPr>
              <w:ind w:left="0"/>
              <w:jc w:val="center"/>
              <w:rPr>
                <w:rFonts w:cs="Arial"/>
                <w:b/>
                <w:sz w:val="16"/>
                <w:szCs w:val="16"/>
                <w:lang w:val="en-US" w:eastAsia="en-GB"/>
              </w:rPr>
            </w:pPr>
            <w:r w:rsidRPr="0010458D">
              <w:rPr>
                <w:rFonts w:cs="Arial"/>
                <w:b/>
                <w:sz w:val="16"/>
                <w:szCs w:val="16"/>
                <w:lang w:val="en-US" w:eastAsia="en-GB"/>
              </w:rPr>
              <w:t>Goals</w:t>
            </w:r>
          </w:p>
        </w:tc>
        <w:tc>
          <w:tcPr>
            <w:tcW w:w="6908" w:type="dxa"/>
            <w:tcBorders>
              <w:top w:val="single" w:sz="4" w:space="0" w:color="auto"/>
              <w:left w:val="single" w:sz="4" w:space="0" w:color="auto"/>
              <w:bottom w:val="single" w:sz="4" w:space="0" w:color="auto"/>
              <w:right w:val="nil"/>
            </w:tcBorders>
            <w:shd w:val="clear" w:color="auto" w:fill="auto"/>
          </w:tcPr>
          <w:p w:rsidR="00253D08" w:rsidRPr="000A1BC8" w:rsidRDefault="00253D08" w:rsidP="0044662C">
            <w:pPr>
              <w:ind w:left="0"/>
              <w:jc w:val="center"/>
              <w:rPr>
                <w:rFonts w:cs="Arial"/>
                <w:b/>
                <w:sz w:val="16"/>
                <w:szCs w:val="16"/>
                <w:lang w:val="en-US" w:eastAsia="en-GB"/>
              </w:rPr>
            </w:pPr>
            <w:r w:rsidRPr="000A1BC8">
              <w:rPr>
                <w:rFonts w:cs="Arial"/>
                <w:b/>
                <w:sz w:val="16"/>
                <w:szCs w:val="16"/>
                <w:lang w:val="en-US" w:eastAsia="en-GB"/>
              </w:rPr>
              <w:t>Target Indicators</w:t>
            </w:r>
          </w:p>
        </w:tc>
      </w:tr>
      <w:tr w:rsidR="00253D08" w:rsidRPr="002F0E97" w:rsidTr="00146513">
        <w:trPr>
          <w:trHeight w:val="502"/>
        </w:trPr>
        <w:tc>
          <w:tcPr>
            <w:tcW w:w="2835" w:type="dxa"/>
            <w:tcBorders>
              <w:top w:val="nil"/>
              <w:left w:val="nil"/>
              <w:bottom w:val="nil"/>
              <w:right w:val="single" w:sz="4" w:space="0" w:color="auto"/>
            </w:tcBorders>
            <w:shd w:val="clear" w:color="auto" w:fill="auto"/>
            <w:vAlign w:val="center"/>
          </w:tcPr>
          <w:p w:rsidR="00253D08" w:rsidRPr="000A1BC8" w:rsidRDefault="00253D08" w:rsidP="00E20A7A">
            <w:pPr>
              <w:spacing w:before="0"/>
              <w:ind w:left="0"/>
              <w:rPr>
                <w:rFonts w:cs="Arial"/>
                <w:sz w:val="16"/>
                <w:szCs w:val="16"/>
                <w:lang w:val="en-US" w:eastAsia="en-GB"/>
              </w:rPr>
            </w:pPr>
            <w:r w:rsidRPr="0010458D">
              <w:rPr>
                <w:rFonts w:cs="Arial"/>
                <w:sz w:val="16"/>
                <w:szCs w:val="16"/>
                <w:lang w:val="en-US" w:eastAsia="en-GB"/>
              </w:rPr>
              <w:t>4. Reduce child mortality</w:t>
            </w:r>
          </w:p>
        </w:tc>
        <w:tc>
          <w:tcPr>
            <w:tcW w:w="6908" w:type="dxa"/>
            <w:tcBorders>
              <w:top w:val="nil"/>
              <w:left w:val="single" w:sz="4" w:space="0" w:color="auto"/>
              <w:bottom w:val="nil"/>
              <w:right w:val="nil"/>
            </w:tcBorders>
            <w:shd w:val="clear" w:color="auto" w:fill="auto"/>
          </w:tcPr>
          <w:p w:rsidR="00253D08" w:rsidRPr="008C28E9" w:rsidRDefault="00253D08" w:rsidP="00E20A7A">
            <w:pPr>
              <w:ind w:left="0"/>
              <w:rPr>
                <w:rFonts w:cs="Arial"/>
                <w:sz w:val="16"/>
                <w:szCs w:val="16"/>
                <w:lang w:val="en-US" w:eastAsia="en-GB"/>
              </w:rPr>
            </w:pPr>
            <w:r w:rsidRPr="008C28E9">
              <w:rPr>
                <w:rFonts w:cs="Arial"/>
                <w:sz w:val="16"/>
                <w:szCs w:val="16"/>
                <w:lang w:val="en-US" w:eastAsia="en-GB"/>
              </w:rPr>
              <w:t>Reduce by two thirds the mortality of children under five</w:t>
            </w:r>
          </w:p>
        </w:tc>
      </w:tr>
      <w:tr w:rsidR="00253D08" w:rsidRPr="002F0E97" w:rsidTr="00146513">
        <w:tc>
          <w:tcPr>
            <w:tcW w:w="2835" w:type="dxa"/>
            <w:tcBorders>
              <w:top w:val="nil"/>
              <w:left w:val="nil"/>
              <w:bottom w:val="nil"/>
              <w:right w:val="single" w:sz="4" w:space="0" w:color="auto"/>
            </w:tcBorders>
            <w:shd w:val="clear" w:color="auto" w:fill="auto"/>
            <w:vAlign w:val="center"/>
          </w:tcPr>
          <w:p w:rsidR="00253D08" w:rsidRPr="0010458D" w:rsidRDefault="00253D08" w:rsidP="00852EED">
            <w:pPr>
              <w:spacing w:after="120"/>
              <w:ind w:left="0"/>
              <w:jc w:val="center"/>
              <w:rPr>
                <w:rFonts w:cs="Arial"/>
                <w:sz w:val="16"/>
                <w:szCs w:val="16"/>
                <w:lang w:val="en-US" w:eastAsia="en-GB"/>
              </w:rPr>
            </w:pPr>
            <w:r w:rsidRPr="0010458D">
              <w:rPr>
                <w:rFonts w:cs="Arial"/>
                <w:sz w:val="16"/>
                <w:szCs w:val="16"/>
                <w:lang w:val="en-US" w:eastAsia="en-GB"/>
              </w:rPr>
              <w:t>5. Improve maternal health</w:t>
            </w:r>
          </w:p>
        </w:tc>
        <w:tc>
          <w:tcPr>
            <w:tcW w:w="6908" w:type="dxa"/>
            <w:tcBorders>
              <w:top w:val="nil"/>
              <w:left w:val="single" w:sz="4" w:space="0" w:color="auto"/>
              <w:bottom w:val="nil"/>
              <w:right w:val="nil"/>
            </w:tcBorders>
            <w:shd w:val="clear" w:color="auto" w:fill="auto"/>
          </w:tcPr>
          <w:p w:rsidR="00253D08" w:rsidRPr="008C28E9" w:rsidRDefault="00253D08" w:rsidP="00852EED">
            <w:pPr>
              <w:spacing w:after="120"/>
              <w:ind w:left="0"/>
              <w:rPr>
                <w:rFonts w:cs="Arial"/>
                <w:sz w:val="16"/>
                <w:szCs w:val="16"/>
                <w:lang w:val="en-US" w:eastAsia="en-GB"/>
              </w:rPr>
            </w:pPr>
            <w:r w:rsidRPr="000A1BC8">
              <w:rPr>
                <w:rFonts w:cs="Arial"/>
                <w:sz w:val="16"/>
                <w:szCs w:val="16"/>
                <w:lang w:val="en-US" w:eastAsia="en-GB"/>
              </w:rPr>
              <w:t>Reduce maternal mortal</w:t>
            </w:r>
            <w:r w:rsidRPr="008C28E9">
              <w:rPr>
                <w:rFonts w:cs="Arial"/>
                <w:sz w:val="16"/>
                <w:szCs w:val="16"/>
                <w:lang w:val="en-US" w:eastAsia="en-GB"/>
              </w:rPr>
              <w:t>ity by three quarters</w:t>
            </w:r>
          </w:p>
          <w:p w:rsidR="00253D08" w:rsidRPr="00CB6B8E" w:rsidRDefault="00253D08" w:rsidP="00852EED">
            <w:pPr>
              <w:spacing w:after="120"/>
              <w:ind w:left="0"/>
              <w:rPr>
                <w:rFonts w:cs="Arial"/>
                <w:sz w:val="16"/>
                <w:szCs w:val="16"/>
                <w:lang w:val="en-US" w:eastAsia="en-GB"/>
              </w:rPr>
            </w:pPr>
            <w:r w:rsidRPr="00CB6B8E">
              <w:rPr>
                <w:rFonts w:cs="Arial"/>
                <w:sz w:val="16"/>
                <w:szCs w:val="16"/>
                <w:lang w:val="en-US" w:eastAsia="en-GB"/>
              </w:rPr>
              <w:t>Achieve universal access to reproductive health</w:t>
            </w:r>
          </w:p>
        </w:tc>
      </w:tr>
      <w:tr w:rsidR="00253D08" w:rsidRPr="002F0E97" w:rsidTr="00146513">
        <w:tc>
          <w:tcPr>
            <w:tcW w:w="2835" w:type="dxa"/>
            <w:tcBorders>
              <w:top w:val="nil"/>
              <w:left w:val="nil"/>
              <w:bottom w:val="nil"/>
              <w:right w:val="single" w:sz="4" w:space="0" w:color="auto"/>
            </w:tcBorders>
            <w:shd w:val="clear" w:color="auto" w:fill="auto"/>
            <w:vAlign w:val="center"/>
          </w:tcPr>
          <w:p w:rsidR="00253D08" w:rsidRPr="008C28E9" w:rsidRDefault="00253D08" w:rsidP="00852EED">
            <w:pPr>
              <w:spacing w:after="120"/>
              <w:ind w:left="0"/>
              <w:jc w:val="center"/>
              <w:rPr>
                <w:rFonts w:cs="Arial"/>
                <w:sz w:val="16"/>
                <w:szCs w:val="16"/>
                <w:lang w:val="en-US" w:eastAsia="en-GB"/>
              </w:rPr>
            </w:pPr>
            <w:r w:rsidRPr="0010458D">
              <w:rPr>
                <w:rFonts w:cs="Arial"/>
                <w:sz w:val="16"/>
                <w:szCs w:val="16"/>
                <w:lang w:val="en-US" w:eastAsia="en-GB"/>
              </w:rPr>
              <w:t>6. Combat HIV/AIDS, malaria and other di</w:t>
            </w:r>
            <w:r w:rsidRPr="000A1BC8">
              <w:rPr>
                <w:rFonts w:cs="Arial"/>
                <w:sz w:val="16"/>
                <w:szCs w:val="16"/>
                <w:lang w:val="en-US" w:eastAsia="en-GB"/>
              </w:rPr>
              <w:t>s</w:t>
            </w:r>
            <w:r w:rsidRPr="008C28E9">
              <w:rPr>
                <w:rFonts w:cs="Arial"/>
                <w:sz w:val="16"/>
                <w:szCs w:val="16"/>
                <w:lang w:val="en-US" w:eastAsia="en-GB"/>
              </w:rPr>
              <w:t>eases</w:t>
            </w:r>
          </w:p>
          <w:p w:rsidR="00253D08" w:rsidRPr="00CB6B8E" w:rsidRDefault="00253D08" w:rsidP="00852EED">
            <w:pPr>
              <w:spacing w:after="120"/>
              <w:ind w:left="0"/>
              <w:jc w:val="center"/>
              <w:rPr>
                <w:rFonts w:cs="Arial"/>
                <w:sz w:val="16"/>
                <w:szCs w:val="16"/>
                <w:lang w:val="en-US" w:eastAsia="en-GB"/>
              </w:rPr>
            </w:pPr>
          </w:p>
        </w:tc>
        <w:tc>
          <w:tcPr>
            <w:tcW w:w="6908" w:type="dxa"/>
            <w:tcBorders>
              <w:top w:val="nil"/>
              <w:left w:val="single" w:sz="4" w:space="0" w:color="auto"/>
              <w:bottom w:val="nil"/>
              <w:right w:val="nil"/>
            </w:tcBorders>
            <w:shd w:val="clear" w:color="auto" w:fill="auto"/>
          </w:tcPr>
          <w:p w:rsidR="00253D08" w:rsidRPr="00C05909" w:rsidRDefault="00253D08" w:rsidP="00852EED">
            <w:pPr>
              <w:spacing w:after="120"/>
              <w:ind w:left="0"/>
              <w:rPr>
                <w:rFonts w:cs="Arial"/>
                <w:sz w:val="16"/>
                <w:szCs w:val="16"/>
                <w:lang w:val="en-US" w:eastAsia="en-GB"/>
              </w:rPr>
            </w:pPr>
            <w:r w:rsidRPr="00C05909">
              <w:rPr>
                <w:rFonts w:cs="Arial"/>
                <w:sz w:val="16"/>
                <w:szCs w:val="16"/>
                <w:lang w:val="en-US" w:eastAsia="en-GB"/>
              </w:rPr>
              <w:t>Halt and reverse the spread of HIV/AIDS</w:t>
            </w:r>
          </w:p>
          <w:p w:rsidR="00253D08" w:rsidRPr="00C05909" w:rsidRDefault="00253D08" w:rsidP="00852EED">
            <w:pPr>
              <w:spacing w:after="120"/>
              <w:ind w:left="0"/>
              <w:rPr>
                <w:rFonts w:cs="Arial"/>
                <w:sz w:val="16"/>
                <w:szCs w:val="16"/>
                <w:lang w:val="en-US" w:eastAsia="en-GB"/>
              </w:rPr>
            </w:pPr>
            <w:r w:rsidRPr="00C05909">
              <w:rPr>
                <w:rFonts w:cs="Arial"/>
                <w:sz w:val="16"/>
                <w:szCs w:val="16"/>
                <w:lang w:val="en-US" w:eastAsia="en-GB"/>
              </w:rPr>
              <w:t>Achieve, by 2010, universal access to treatment for HIV/AIDS for all those who need it</w:t>
            </w:r>
          </w:p>
          <w:p w:rsidR="00253D08" w:rsidRPr="002F0E97" w:rsidRDefault="00253D08" w:rsidP="00852EED">
            <w:pPr>
              <w:spacing w:after="120"/>
              <w:ind w:left="0"/>
              <w:rPr>
                <w:rFonts w:cs="Arial"/>
                <w:sz w:val="16"/>
                <w:szCs w:val="16"/>
                <w:lang w:val="en-US" w:eastAsia="en-GB"/>
              </w:rPr>
            </w:pPr>
            <w:r w:rsidRPr="002F0E97">
              <w:rPr>
                <w:rFonts w:cs="Arial"/>
                <w:sz w:val="16"/>
                <w:szCs w:val="16"/>
                <w:lang w:val="en-US" w:eastAsia="en-GB"/>
              </w:rPr>
              <w:t>Halt and reverse the incidence of malaria and other major diseases</w:t>
            </w:r>
          </w:p>
        </w:tc>
      </w:tr>
      <w:tr w:rsidR="00253D08" w:rsidRPr="002F0E97" w:rsidTr="00146513">
        <w:tc>
          <w:tcPr>
            <w:tcW w:w="2835" w:type="dxa"/>
            <w:tcBorders>
              <w:top w:val="nil"/>
              <w:left w:val="nil"/>
              <w:bottom w:val="single" w:sz="4" w:space="0" w:color="auto"/>
              <w:right w:val="single" w:sz="4" w:space="0" w:color="auto"/>
            </w:tcBorders>
            <w:shd w:val="clear" w:color="auto" w:fill="auto"/>
            <w:vAlign w:val="center"/>
          </w:tcPr>
          <w:p w:rsidR="00253D08" w:rsidRPr="00CB6B8E" w:rsidRDefault="00253D08" w:rsidP="00852EED">
            <w:pPr>
              <w:spacing w:after="120"/>
              <w:ind w:left="0"/>
              <w:jc w:val="center"/>
              <w:rPr>
                <w:rFonts w:cs="Arial"/>
                <w:sz w:val="16"/>
                <w:szCs w:val="16"/>
                <w:lang w:val="en-US" w:eastAsia="en-GB"/>
              </w:rPr>
            </w:pPr>
            <w:r w:rsidRPr="0010458D">
              <w:rPr>
                <w:rFonts w:cs="Arial"/>
                <w:sz w:val="16"/>
                <w:szCs w:val="16"/>
                <w:lang w:val="en-US" w:eastAsia="en-GB"/>
              </w:rPr>
              <w:t xml:space="preserve">8. Develop a global partnership </w:t>
            </w:r>
            <w:r w:rsidRPr="00577DC6">
              <w:rPr>
                <w:rFonts w:cs="Arial"/>
                <w:sz w:val="16"/>
                <w:szCs w:val="16"/>
                <w:lang w:val="en-US" w:eastAsia="en-GB"/>
              </w:rPr>
              <w:t>for development</w:t>
            </w:r>
          </w:p>
          <w:p w:rsidR="00253D08" w:rsidRPr="00C05909" w:rsidRDefault="00253D08" w:rsidP="00852EED">
            <w:pPr>
              <w:spacing w:after="120"/>
              <w:ind w:left="0"/>
              <w:jc w:val="center"/>
              <w:rPr>
                <w:rFonts w:cs="Arial"/>
                <w:sz w:val="16"/>
                <w:szCs w:val="16"/>
                <w:lang w:val="en-US" w:eastAsia="en-GB"/>
              </w:rPr>
            </w:pPr>
          </w:p>
        </w:tc>
        <w:tc>
          <w:tcPr>
            <w:tcW w:w="6908" w:type="dxa"/>
            <w:tcBorders>
              <w:top w:val="nil"/>
              <w:left w:val="single" w:sz="4" w:space="0" w:color="auto"/>
              <w:bottom w:val="single" w:sz="4" w:space="0" w:color="auto"/>
              <w:right w:val="nil"/>
            </w:tcBorders>
            <w:shd w:val="clear" w:color="auto" w:fill="auto"/>
          </w:tcPr>
          <w:p w:rsidR="00253D08" w:rsidRPr="002F0E97" w:rsidRDefault="00253D08" w:rsidP="00852EED">
            <w:pPr>
              <w:spacing w:after="120"/>
              <w:ind w:left="0"/>
              <w:rPr>
                <w:rFonts w:cs="Arial"/>
                <w:sz w:val="16"/>
                <w:szCs w:val="16"/>
                <w:lang w:val="en-US" w:eastAsia="en-GB"/>
              </w:rPr>
            </w:pPr>
            <w:r w:rsidRPr="002F0E97">
              <w:rPr>
                <w:rFonts w:cs="Arial"/>
                <w:sz w:val="16"/>
                <w:szCs w:val="16"/>
                <w:lang w:val="en-US" w:eastAsia="en-GB"/>
              </w:rPr>
              <w:t>In cooperation with pharmaceutical companies, provide access to affordable essential drugs in developing countries</w:t>
            </w:r>
          </w:p>
          <w:p w:rsidR="00253D08" w:rsidRPr="002F0E97" w:rsidRDefault="00253D08" w:rsidP="00852EED">
            <w:pPr>
              <w:spacing w:after="120"/>
              <w:ind w:left="0"/>
              <w:rPr>
                <w:rFonts w:cs="Arial"/>
                <w:sz w:val="16"/>
                <w:szCs w:val="16"/>
                <w:lang w:val="en-US" w:eastAsia="en-GB"/>
              </w:rPr>
            </w:pPr>
            <w:r w:rsidRPr="002F0E97">
              <w:rPr>
                <w:rFonts w:cs="Arial"/>
                <w:sz w:val="16"/>
                <w:szCs w:val="16"/>
                <w:lang w:val="en-US" w:eastAsia="en-GB"/>
              </w:rPr>
              <w:t>In cooperation with the private sector, make available the benefits of new technologies, esp</w:t>
            </w:r>
            <w:r w:rsidRPr="002F0E97">
              <w:rPr>
                <w:rFonts w:cs="Arial"/>
                <w:sz w:val="16"/>
                <w:szCs w:val="16"/>
                <w:lang w:val="en-US" w:eastAsia="en-GB"/>
              </w:rPr>
              <w:t>e</w:t>
            </w:r>
            <w:r w:rsidRPr="002F0E97">
              <w:rPr>
                <w:rFonts w:cs="Arial"/>
                <w:sz w:val="16"/>
                <w:szCs w:val="16"/>
                <w:lang w:val="en-US" w:eastAsia="en-GB"/>
              </w:rPr>
              <w:t>cially information and communications technologies</w:t>
            </w:r>
          </w:p>
        </w:tc>
      </w:tr>
    </w:tbl>
    <w:p w:rsidR="00253D08" w:rsidRDefault="00253D08" w:rsidP="00253D08">
      <w:pPr>
        <w:ind w:left="432"/>
        <w:rPr>
          <w:lang w:val="en-US" w:eastAsia="en-GB"/>
        </w:rPr>
      </w:pPr>
      <w:r>
        <w:rPr>
          <w:lang w:val="en-US" w:eastAsia="en-GB"/>
        </w:rPr>
        <w:t xml:space="preserve">Source: </w:t>
      </w:r>
      <w:r w:rsidR="005919A3">
        <w:rPr>
          <w:lang w:val="en-US" w:eastAsia="en-GB"/>
        </w:rPr>
        <w:t xml:space="preserve">Based on </w:t>
      </w:r>
      <w:r>
        <w:rPr>
          <w:lang w:val="en-US" w:eastAsia="en-GB"/>
        </w:rPr>
        <w:t>United Nations (2000)</w:t>
      </w:r>
    </w:p>
    <w:p w:rsidR="00253D08" w:rsidRPr="00326578" w:rsidRDefault="00253D08" w:rsidP="00253D08">
      <w:pPr>
        <w:ind w:left="432"/>
        <w:rPr>
          <w:lang w:val="en-US" w:eastAsia="en-GB"/>
        </w:rPr>
      </w:pPr>
    </w:p>
    <w:p w:rsidR="00253D08" w:rsidRPr="003234A5" w:rsidRDefault="00FB0D1F" w:rsidP="00146513">
      <w:pPr>
        <w:pStyle w:val="Caption"/>
        <w:rPr>
          <w:rFonts w:cs="Arial"/>
          <w:i/>
        </w:rPr>
      </w:pPr>
      <w:proofErr w:type="gramStart"/>
      <w:r>
        <w:t>Table 2</w:t>
      </w:r>
      <w:r>
        <w:t>.</w:t>
      </w:r>
      <w:proofErr w:type="gramEnd"/>
      <w:r>
        <w:t xml:space="preserve"> </w:t>
      </w:r>
      <w:r w:rsidRPr="00E20A7A">
        <w:t>Correlation between the top applications of nanotechnology for developing countries and the UN MDGs – Focus on health applications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7"/>
      </w:tblGrid>
      <w:tr w:rsidR="00244FB2" w:rsidRPr="00074E60" w:rsidTr="00E20A7A">
        <w:tc>
          <w:tcPr>
            <w:tcW w:w="2694" w:type="dxa"/>
            <w:tcBorders>
              <w:left w:val="nil"/>
              <w:right w:val="single" w:sz="4" w:space="0" w:color="auto"/>
            </w:tcBorders>
            <w:shd w:val="clear" w:color="auto" w:fill="auto"/>
          </w:tcPr>
          <w:p w:rsidR="00244FB2" w:rsidRPr="00074E60" w:rsidRDefault="00244FB2" w:rsidP="0034110D">
            <w:pPr>
              <w:ind w:left="0"/>
              <w:jc w:val="center"/>
              <w:rPr>
                <w:rFonts w:cs="Arial"/>
                <w:b/>
                <w:sz w:val="16"/>
                <w:szCs w:val="16"/>
              </w:rPr>
            </w:pPr>
            <w:r w:rsidRPr="00074E60">
              <w:rPr>
                <w:rFonts w:cs="Arial"/>
                <w:b/>
                <w:sz w:val="16"/>
                <w:szCs w:val="16"/>
              </w:rPr>
              <w:t>Applications of Nanotechnology</w:t>
            </w:r>
          </w:p>
        </w:tc>
        <w:tc>
          <w:tcPr>
            <w:tcW w:w="7087" w:type="dxa"/>
            <w:tcBorders>
              <w:left w:val="single" w:sz="4" w:space="0" w:color="auto"/>
              <w:right w:val="nil"/>
            </w:tcBorders>
            <w:shd w:val="clear" w:color="auto" w:fill="auto"/>
          </w:tcPr>
          <w:p w:rsidR="00244FB2" w:rsidRPr="00074E60" w:rsidRDefault="00244FB2" w:rsidP="0034110D">
            <w:pPr>
              <w:ind w:left="0"/>
              <w:jc w:val="center"/>
              <w:rPr>
                <w:rFonts w:cs="Arial"/>
                <w:b/>
                <w:sz w:val="16"/>
                <w:szCs w:val="16"/>
              </w:rPr>
            </w:pPr>
            <w:r w:rsidRPr="00074E60">
              <w:rPr>
                <w:rFonts w:cs="Arial"/>
                <w:b/>
                <w:sz w:val="16"/>
                <w:szCs w:val="16"/>
              </w:rPr>
              <w:t>Examples</w:t>
            </w:r>
          </w:p>
        </w:tc>
      </w:tr>
      <w:tr w:rsidR="00244FB2" w:rsidRPr="00074E60" w:rsidTr="00E20A7A">
        <w:tc>
          <w:tcPr>
            <w:tcW w:w="2694" w:type="dxa"/>
            <w:tcBorders>
              <w:left w:val="nil"/>
              <w:right w:val="single" w:sz="4" w:space="0" w:color="auto"/>
            </w:tcBorders>
            <w:shd w:val="clear" w:color="auto" w:fill="auto"/>
            <w:vAlign w:val="center"/>
          </w:tcPr>
          <w:p w:rsidR="00244FB2" w:rsidRPr="00852EED" w:rsidRDefault="00244FB2" w:rsidP="00852EED">
            <w:pPr>
              <w:ind w:left="0"/>
              <w:jc w:val="center"/>
              <w:rPr>
                <w:rFonts w:cs="Arial"/>
                <w:sz w:val="16"/>
                <w:szCs w:val="16"/>
              </w:rPr>
            </w:pPr>
            <w:r w:rsidRPr="00852EED">
              <w:rPr>
                <w:rFonts w:cs="Arial"/>
                <w:sz w:val="16"/>
                <w:szCs w:val="16"/>
              </w:rPr>
              <w:t>Disease diagnosis</w:t>
            </w:r>
          </w:p>
          <w:p w:rsidR="00244FB2" w:rsidRPr="00852EED" w:rsidRDefault="00244FB2" w:rsidP="00852EED">
            <w:pPr>
              <w:ind w:left="0"/>
              <w:jc w:val="center"/>
              <w:rPr>
                <w:rFonts w:cs="Arial"/>
                <w:sz w:val="16"/>
                <w:szCs w:val="16"/>
              </w:rPr>
            </w:pPr>
            <w:r w:rsidRPr="00852EED">
              <w:rPr>
                <w:rFonts w:cs="Arial"/>
                <w:sz w:val="16"/>
                <w:szCs w:val="16"/>
              </w:rPr>
              <w:t>and screening</w:t>
            </w:r>
          </w:p>
          <w:p w:rsidR="00244FB2" w:rsidRPr="0034110D" w:rsidRDefault="00244FB2" w:rsidP="00852EED">
            <w:pPr>
              <w:ind w:left="0"/>
              <w:jc w:val="center"/>
              <w:rPr>
                <w:rFonts w:cs="Arial"/>
                <w:sz w:val="16"/>
                <w:szCs w:val="16"/>
              </w:rPr>
            </w:pPr>
          </w:p>
        </w:tc>
        <w:tc>
          <w:tcPr>
            <w:tcW w:w="7087" w:type="dxa"/>
            <w:tcBorders>
              <w:left w:val="single" w:sz="4" w:space="0" w:color="auto"/>
              <w:right w:val="nil"/>
            </w:tcBorders>
            <w:shd w:val="clear" w:color="auto" w:fill="auto"/>
          </w:tcPr>
          <w:p w:rsidR="00244FB2" w:rsidRPr="00074E60" w:rsidRDefault="00244FB2" w:rsidP="00852EED">
            <w:pPr>
              <w:ind w:left="0"/>
              <w:rPr>
                <w:rFonts w:cs="Arial"/>
                <w:sz w:val="16"/>
                <w:szCs w:val="16"/>
              </w:rPr>
            </w:pPr>
            <w:r w:rsidRPr="00074E60">
              <w:rPr>
                <w:rFonts w:cs="Arial"/>
                <w:sz w:val="16"/>
                <w:szCs w:val="16"/>
              </w:rPr>
              <w:t>Nanoliter systems (Lab-on-a-chip)</w:t>
            </w:r>
          </w:p>
          <w:p w:rsidR="00244FB2" w:rsidRPr="00074E60" w:rsidRDefault="00244FB2" w:rsidP="00852EED">
            <w:pPr>
              <w:ind w:left="0"/>
              <w:rPr>
                <w:rFonts w:cs="Arial"/>
                <w:sz w:val="16"/>
                <w:szCs w:val="16"/>
              </w:rPr>
            </w:pPr>
            <w:r w:rsidRPr="00074E60">
              <w:rPr>
                <w:rFonts w:cs="Arial"/>
                <w:sz w:val="16"/>
                <w:szCs w:val="16"/>
              </w:rPr>
              <w:t>Nanosensor arrays based on carbon nanotubes</w:t>
            </w:r>
          </w:p>
          <w:p w:rsidR="00244FB2" w:rsidRPr="00074E60" w:rsidRDefault="00244FB2" w:rsidP="00852EED">
            <w:pPr>
              <w:ind w:left="0"/>
              <w:rPr>
                <w:rFonts w:cs="Arial"/>
                <w:sz w:val="16"/>
                <w:szCs w:val="16"/>
              </w:rPr>
            </w:pPr>
            <w:r w:rsidRPr="00074E60">
              <w:rPr>
                <w:rFonts w:cs="Arial"/>
                <w:sz w:val="16"/>
                <w:szCs w:val="16"/>
              </w:rPr>
              <w:t>Quantum dots for disease diagnosis</w:t>
            </w:r>
          </w:p>
          <w:p w:rsidR="00244FB2" w:rsidRPr="00074E60" w:rsidRDefault="00244FB2" w:rsidP="00852EED">
            <w:pPr>
              <w:ind w:left="0"/>
              <w:rPr>
                <w:rFonts w:cs="Arial"/>
                <w:sz w:val="16"/>
                <w:szCs w:val="16"/>
              </w:rPr>
            </w:pPr>
            <w:r w:rsidRPr="00074E60">
              <w:rPr>
                <w:rFonts w:cs="Arial"/>
                <w:sz w:val="16"/>
                <w:szCs w:val="16"/>
              </w:rPr>
              <w:t>Magnetic nanoparticles as nanosensors</w:t>
            </w:r>
          </w:p>
          <w:p w:rsidR="00244FB2" w:rsidRPr="00074E60" w:rsidRDefault="00244FB2" w:rsidP="00852EED">
            <w:pPr>
              <w:ind w:left="0"/>
              <w:rPr>
                <w:rFonts w:cs="Arial"/>
                <w:sz w:val="16"/>
                <w:szCs w:val="16"/>
              </w:rPr>
            </w:pPr>
            <w:r w:rsidRPr="00074E60">
              <w:rPr>
                <w:rFonts w:cs="Arial"/>
                <w:sz w:val="16"/>
                <w:szCs w:val="16"/>
              </w:rPr>
              <w:t>Antibody-dendrimer conjugates for diagnosis of HIV-1 and cancer</w:t>
            </w:r>
          </w:p>
          <w:p w:rsidR="00244FB2" w:rsidRPr="00074E60" w:rsidRDefault="00244FB2" w:rsidP="00852EED">
            <w:pPr>
              <w:ind w:left="0"/>
              <w:rPr>
                <w:rFonts w:cs="Arial"/>
                <w:sz w:val="16"/>
                <w:szCs w:val="16"/>
              </w:rPr>
            </w:pPr>
            <w:r w:rsidRPr="00074E60">
              <w:rPr>
                <w:rFonts w:cs="Arial"/>
                <w:sz w:val="16"/>
                <w:szCs w:val="16"/>
              </w:rPr>
              <w:t>Nanowire and nanobelt nanosensors for disease diagnosis</w:t>
            </w:r>
          </w:p>
          <w:p w:rsidR="00244FB2" w:rsidRPr="00074E60" w:rsidRDefault="00244FB2" w:rsidP="00852EED">
            <w:pPr>
              <w:ind w:left="0"/>
              <w:rPr>
                <w:rFonts w:cs="Arial"/>
                <w:sz w:val="16"/>
                <w:szCs w:val="16"/>
              </w:rPr>
            </w:pPr>
            <w:r w:rsidRPr="00074E60">
              <w:rPr>
                <w:rFonts w:cs="Arial"/>
                <w:sz w:val="16"/>
                <w:szCs w:val="16"/>
              </w:rPr>
              <w:t>Nanoparticles as medical image enhancers</w:t>
            </w:r>
          </w:p>
        </w:tc>
      </w:tr>
      <w:tr w:rsidR="00244FB2" w:rsidRPr="00074E60" w:rsidTr="00E20A7A">
        <w:tc>
          <w:tcPr>
            <w:tcW w:w="2694" w:type="dxa"/>
            <w:tcBorders>
              <w:left w:val="nil"/>
              <w:right w:val="single" w:sz="4" w:space="0" w:color="auto"/>
            </w:tcBorders>
            <w:shd w:val="clear" w:color="auto" w:fill="auto"/>
            <w:vAlign w:val="center"/>
          </w:tcPr>
          <w:p w:rsidR="00244FB2" w:rsidRPr="00852EED" w:rsidRDefault="00244FB2" w:rsidP="00852EED">
            <w:pPr>
              <w:ind w:left="0"/>
              <w:jc w:val="center"/>
              <w:rPr>
                <w:rFonts w:cs="Arial"/>
                <w:sz w:val="16"/>
                <w:szCs w:val="16"/>
              </w:rPr>
            </w:pPr>
            <w:r w:rsidRPr="00852EED">
              <w:rPr>
                <w:rFonts w:cs="Arial"/>
                <w:sz w:val="16"/>
                <w:szCs w:val="16"/>
              </w:rPr>
              <w:t>Drug delivery</w:t>
            </w:r>
          </w:p>
          <w:p w:rsidR="00244FB2" w:rsidRPr="0034110D" w:rsidRDefault="00244FB2" w:rsidP="00852EED">
            <w:pPr>
              <w:ind w:left="0"/>
              <w:jc w:val="center"/>
              <w:rPr>
                <w:rFonts w:cs="Arial"/>
                <w:sz w:val="16"/>
                <w:szCs w:val="16"/>
              </w:rPr>
            </w:pPr>
            <w:r w:rsidRPr="00852EED">
              <w:rPr>
                <w:rFonts w:cs="Arial"/>
                <w:sz w:val="16"/>
                <w:szCs w:val="16"/>
              </w:rPr>
              <w:t>systems</w:t>
            </w:r>
          </w:p>
        </w:tc>
        <w:tc>
          <w:tcPr>
            <w:tcW w:w="7087" w:type="dxa"/>
            <w:tcBorders>
              <w:left w:val="single" w:sz="4" w:space="0" w:color="auto"/>
              <w:right w:val="nil"/>
            </w:tcBorders>
            <w:shd w:val="clear" w:color="auto" w:fill="auto"/>
          </w:tcPr>
          <w:p w:rsidR="00244FB2" w:rsidRPr="00074E60" w:rsidRDefault="00244FB2" w:rsidP="00852EED">
            <w:pPr>
              <w:ind w:left="0"/>
              <w:rPr>
                <w:rFonts w:cs="Arial"/>
                <w:sz w:val="16"/>
                <w:szCs w:val="16"/>
              </w:rPr>
            </w:pPr>
            <w:r w:rsidRPr="00074E60">
              <w:rPr>
                <w:rFonts w:cs="Arial"/>
                <w:sz w:val="16"/>
                <w:szCs w:val="16"/>
              </w:rPr>
              <w:t>Nanocapsules, liposomes, dendrimers, buckyballs, nanobiomagnets, and attapulgite clays for slow and sustained drug release systems</w:t>
            </w:r>
          </w:p>
        </w:tc>
      </w:tr>
      <w:tr w:rsidR="00244FB2" w:rsidRPr="00074E60" w:rsidTr="00E20A7A">
        <w:tc>
          <w:tcPr>
            <w:tcW w:w="2694" w:type="dxa"/>
            <w:tcBorders>
              <w:left w:val="nil"/>
              <w:right w:val="single" w:sz="4" w:space="0" w:color="auto"/>
            </w:tcBorders>
            <w:shd w:val="clear" w:color="auto" w:fill="auto"/>
            <w:vAlign w:val="center"/>
          </w:tcPr>
          <w:p w:rsidR="00244FB2" w:rsidRPr="00852EED" w:rsidRDefault="00244FB2" w:rsidP="00852EED">
            <w:pPr>
              <w:ind w:left="0"/>
              <w:jc w:val="center"/>
              <w:rPr>
                <w:rFonts w:cs="Arial"/>
                <w:sz w:val="16"/>
                <w:szCs w:val="16"/>
              </w:rPr>
            </w:pPr>
            <w:r w:rsidRPr="00852EED">
              <w:rPr>
                <w:rFonts w:cs="Arial"/>
                <w:sz w:val="16"/>
                <w:szCs w:val="16"/>
              </w:rPr>
              <w:t>Health monitoring</w:t>
            </w:r>
          </w:p>
        </w:tc>
        <w:tc>
          <w:tcPr>
            <w:tcW w:w="7087" w:type="dxa"/>
            <w:tcBorders>
              <w:left w:val="single" w:sz="4" w:space="0" w:color="auto"/>
              <w:right w:val="nil"/>
            </w:tcBorders>
            <w:shd w:val="clear" w:color="auto" w:fill="auto"/>
          </w:tcPr>
          <w:p w:rsidR="00244FB2" w:rsidRPr="00074E60" w:rsidRDefault="00244FB2" w:rsidP="00852EED">
            <w:pPr>
              <w:ind w:left="0"/>
              <w:rPr>
                <w:rFonts w:cs="Arial"/>
                <w:sz w:val="16"/>
                <w:szCs w:val="16"/>
              </w:rPr>
            </w:pPr>
            <w:r w:rsidRPr="00074E60">
              <w:rPr>
                <w:rFonts w:cs="Arial"/>
                <w:sz w:val="16"/>
                <w:szCs w:val="16"/>
              </w:rPr>
              <w:t>Nanotubes and nanoparticles for glucose, CO2, and cholesterol sensors and for in-situ monito</w:t>
            </w:r>
            <w:r w:rsidRPr="00074E60">
              <w:rPr>
                <w:rFonts w:cs="Arial"/>
                <w:sz w:val="16"/>
                <w:szCs w:val="16"/>
              </w:rPr>
              <w:t>r</w:t>
            </w:r>
            <w:r w:rsidRPr="00074E60">
              <w:rPr>
                <w:rFonts w:cs="Arial"/>
                <w:sz w:val="16"/>
                <w:szCs w:val="16"/>
              </w:rPr>
              <w:lastRenderedPageBreak/>
              <w:t>ing of homeostasis</w:t>
            </w:r>
          </w:p>
        </w:tc>
      </w:tr>
      <w:tr w:rsidR="00244FB2" w:rsidRPr="00074E60" w:rsidTr="00E20A7A">
        <w:tc>
          <w:tcPr>
            <w:tcW w:w="2694" w:type="dxa"/>
            <w:tcBorders>
              <w:left w:val="nil"/>
              <w:right w:val="single" w:sz="4" w:space="0" w:color="auto"/>
            </w:tcBorders>
            <w:shd w:val="clear" w:color="auto" w:fill="auto"/>
            <w:vAlign w:val="center"/>
          </w:tcPr>
          <w:p w:rsidR="00244FB2" w:rsidRPr="0034110D" w:rsidRDefault="00244FB2" w:rsidP="00852EED">
            <w:pPr>
              <w:ind w:left="0"/>
              <w:jc w:val="center"/>
              <w:rPr>
                <w:rFonts w:cs="Arial"/>
                <w:sz w:val="16"/>
                <w:szCs w:val="16"/>
              </w:rPr>
            </w:pPr>
            <w:r w:rsidRPr="0034110D">
              <w:rPr>
                <w:rFonts w:cs="Arial"/>
                <w:sz w:val="16"/>
                <w:szCs w:val="16"/>
              </w:rPr>
              <w:lastRenderedPageBreak/>
              <w:t>Vector and pest</w:t>
            </w:r>
          </w:p>
          <w:p w:rsidR="00244FB2" w:rsidRPr="0034110D" w:rsidRDefault="00244FB2" w:rsidP="00852EED">
            <w:pPr>
              <w:ind w:left="0"/>
              <w:jc w:val="center"/>
              <w:rPr>
                <w:rFonts w:cs="Arial"/>
                <w:sz w:val="16"/>
                <w:szCs w:val="16"/>
              </w:rPr>
            </w:pPr>
            <w:r w:rsidRPr="0034110D">
              <w:rPr>
                <w:rFonts w:cs="Arial"/>
                <w:sz w:val="16"/>
                <w:szCs w:val="16"/>
              </w:rPr>
              <w:t>detection and</w:t>
            </w:r>
          </w:p>
          <w:p w:rsidR="00244FB2" w:rsidRPr="0034110D" w:rsidRDefault="00244FB2" w:rsidP="00852EED">
            <w:pPr>
              <w:ind w:left="0"/>
              <w:jc w:val="center"/>
              <w:rPr>
                <w:rFonts w:cs="Arial"/>
                <w:sz w:val="16"/>
                <w:szCs w:val="16"/>
              </w:rPr>
            </w:pPr>
            <w:r w:rsidRPr="0034110D">
              <w:rPr>
                <w:rFonts w:cs="Arial"/>
                <w:sz w:val="16"/>
                <w:szCs w:val="16"/>
              </w:rPr>
              <w:t>control</w:t>
            </w:r>
          </w:p>
        </w:tc>
        <w:tc>
          <w:tcPr>
            <w:tcW w:w="7087" w:type="dxa"/>
            <w:tcBorders>
              <w:left w:val="single" w:sz="4" w:space="0" w:color="auto"/>
              <w:right w:val="nil"/>
            </w:tcBorders>
            <w:shd w:val="clear" w:color="auto" w:fill="auto"/>
          </w:tcPr>
          <w:p w:rsidR="00244FB2" w:rsidRPr="00074E60" w:rsidRDefault="00244FB2" w:rsidP="00852EED">
            <w:pPr>
              <w:ind w:left="0"/>
              <w:rPr>
                <w:rFonts w:cs="Arial"/>
                <w:sz w:val="16"/>
                <w:szCs w:val="16"/>
              </w:rPr>
            </w:pPr>
            <w:r w:rsidRPr="00074E60">
              <w:rPr>
                <w:rFonts w:cs="Arial"/>
                <w:sz w:val="16"/>
                <w:szCs w:val="16"/>
              </w:rPr>
              <w:t>Nanosensors for pest detection</w:t>
            </w:r>
          </w:p>
          <w:p w:rsidR="00244FB2" w:rsidRPr="00074E60" w:rsidRDefault="00244FB2" w:rsidP="00852EED">
            <w:pPr>
              <w:ind w:left="0"/>
              <w:rPr>
                <w:rFonts w:cs="Arial"/>
                <w:sz w:val="16"/>
                <w:szCs w:val="16"/>
              </w:rPr>
            </w:pPr>
            <w:r w:rsidRPr="00074E60">
              <w:rPr>
                <w:rFonts w:cs="Arial"/>
                <w:sz w:val="16"/>
                <w:szCs w:val="16"/>
              </w:rPr>
              <w:t>Nanoparticles for new pesticides, insecticides, and insect repellents</w:t>
            </w:r>
          </w:p>
        </w:tc>
      </w:tr>
    </w:tbl>
    <w:p w:rsidR="00253D08" w:rsidRDefault="00253D08" w:rsidP="00253D08">
      <w:pPr>
        <w:spacing w:before="0" w:line="360" w:lineRule="auto"/>
        <w:ind w:left="0"/>
        <w:rPr>
          <w:rFonts w:cs="Arial"/>
          <w:bCs/>
          <w:lang w:val="es-ES_tradnl"/>
        </w:rPr>
      </w:pPr>
      <w:r w:rsidRPr="0062608F">
        <w:rPr>
          <w:rFonts w:cs="Arial"/>
          <w:bCs/>
          <w:lang w:val="es-ES_tradnl"/>
        </w:rPr>
        <w:t xml:space="preserve">Source: Salamanca-Buentello </w:t>
      </w:r>
      <w:r w:rsidRPr="006923D8">
        <w:rPr>
          <w:rFonts w:cs="Arial"/>
          <w:bCs/>
          <w:i/>
          <w:lang w:val="es-ES_tradnl"/>
        </w:rPr>
        <w:t xml:space="preserve">et al </w:t>
      </w:r>
      <w:r w:rsidRPr="0062608F">
        <w:rPr>
          <w:rFonts w:cs="Arial"/>
          <w:bCs/>
          <w:lang w:val="es-ES_tradnl"/>
        </w:rPr>
        <w:t>(2005</w:t>
      </w:r>
      <w:r>
        <w:rPr>
          <w:rFonts w:cs="Arial"/>
          <w:bCs/>
          <w:lang w:val="es-ES_tradnl"/>
        </w:rPr>
        <w:t>:385</w:t>
      </w:r>
      <w:r w:rsidRPr="0062608F">
        <w:rPr>
          <w:rFonts w:cs="Arial"/>
          <w:bCs/>
          <w:lang w:val="es-ES_tradnl"/>
        </w:rPr>
        <w:t>)</w:t>
      </w:r>
    </w:p>
    <w:p w:rsidR="00253D08" w:rsidRPr="00253D08" w:rsidRDefault="00253D08" w:rsidP="00852EED">
      <w:pPr>
        <w:pStyle w:val="Heading2"/>
        <w:numPr>
          <w:ilvl w:val="1"/>
          <w:numId w:val="50"/>
        </w:numPr>
      </w:pPr>
      <w:bookmarkStart w:id="54" w:name="_Toc428505154"/>
      <w:bookmarkStart w:id="55" w:name="_Toc428506168"/>
      <w:r w:rsidRPr="00244FB2">
        <w:t>Nanotechnologies</w:t>
      </w:r>
      <w:r w:rsidRPr="00253D08">
        <w:t xml:space="preserve"> for Health</w:t>
      </w:r>
      <w:bookmarkEnd w:id="54"/>
      <w:bookmarkEnd w:id="55"/>
    </w:p>
    <w:p w:rsidR="00253D08" w:rsidRPr="00253D08" w:rsidRDefault="00253D08" w:rsidP="00253D08">
      <w:pPr>
        <w:widowControl/>
        <w:spacing w:before="100" w:beforeAutospacing="1" w:after="100" w:afterAutospacing="1" w:line="276" w:lineRule="auto"/>
        <w:ind w:left="0"/>
        <w:rPr>
          <w:rFonts w:cs="Arial"/>
          <w:snapToGrid/>
          <w:color w:val="000000"/>
          <w:sz w:val="22"/>
          <w:szCs w:val="22"/>
          <w:lang w:eastAsia="en-GB"/>
        </w:rPr>
      </w:pPr>
      <w:r w:rsidRPr="00253D08">
        <w:rPr>
          <w:rFonts w:cs="Arial"/>
          <w:snapToGrid/>
          <w:color w:val="000000"/>
          <w:sz w:val="22"/>
          <w:szCs w:val="22"/>
          <w:lang w:eastAsia="en-GB"/>
        </w:rPr>
        <w:t>General applications of nanotechnologies for health</w:t>
      </w:r>
      <w:r w:rsidRPr="00253D08">
        <w:rPr>
          <w:vertAlign w:val="superscript"/>
        </w:rPr>
        <w:footnoteReference w:id="6"/>
      </w:r>
      <w:r w:rsidRPr="00253D08">
        <w:rPr>
          <w:rFonts w:cs="Arial"/>
          <w:snapToGrid/>
          <w:color w:val="000000"/>
          <w:sz w:val="22"/>
          <w:szCs w:val="22"/>
          <w:lang w:eastAsia="en-GB"/>
        </w:rPr>
        <w:t xml:space="preserve"> are within the fields of nanobiotechnology, nanomedicine and nanodevices (Frost &amp; Sullivan 2008). According to the European Technology Platform on Nanomedicine (ETPN), nanomedicine is the application of nanotechnology to achieve innovation in healthcare (ETPN 2014). </w:t>
      </w:r>
    </w:p>
    <w:p w:rsidR="00253D08" w:rsidRPr="00253D08" w:rsidRDefault="00253D08" w:rsidP="00253D08">
      <w:pPr>
        <w:widowControl/>
        <w:spacing w:before="100" w:beforeAutospacing="1" w:after="100" w:afterAutospacing="1"/>
        <w:ind w:left="709"/>
        <w:rPr>
          <w:rFonts w:cs="Arial"/>
          <w:snapToGrid/>
          <w:color w:val="000000"/>
          <w:sz w:val="22"/>
          <w:szCs w:val="22"/>
          <w:lang w:eastAsia="en-GB"/>
        </w:rPr>
      </w:pPr>
      <w:r w:rsidRPr="00253D08">
        <w:rPr>
          <w:rFonts w:cs="Arial"/>
          <w:i/>
          <w:snapToGrid/>
          <w:color w:val="000000"/>
          <w:sz w:val="22"/>
          <w:szCs w:val="22"/>
          <w:lang w:eastAsia="en-GB"/>
        </w:rPr>
        <w:t>It uses nanometre scale materials and nano-enabled techniques to diagnose, monitor, treat and prevent diseases. These include cardiovascular diseases, cancer, musculoskeletal and inflammatory conditions, neurodegenerative and psychiatric diseases, diabetes and infe</w:t>
      </w:r>
      <w:r w:rsidRPr="00253D08">
        <w:rPr>
          <w:rFonts w:cs="Arial"/>
          <w:i/>
          <w:snapToGrid/>
          <w:color w:val="000000"/>
          <w:sz w:val="22"/>
          <w:szCs w:val="22"/>
          <w:lang w:eastAsia="en-GB"/>
        </w:rPr>
        <w:t>c</w:t>
      </w:r>
      <w:r w:rsidRPr="00253D08">
        <w:rPr>
          <w:rFonts w:cs="Arial"/>
          <w:i/>
          <w:snapToGrid/>
          <w:color w:val="000000"/>
          <w:sz w:val="22"/>
          <w:szCs w:val="22"/>
          <w:lang w:eastAsia="en-GB"/>
        </w:rPr>
        <w:t xml:space="preserve">tious diseases (bacterial and viral infections, such as HIV), and more </w:t>
      </w:r>
      <w:r w:rsidRPr="00253D08">
        <w:rPr>
          <w:rFonts w:cs="Arial"/>
          <w:snapToGrid/>
          <w:color w:val="000000"/>
          <w:sz w:val="22"/>
          <w:szCs w:val="22"/>
          <w:lang w:eastAsia="en-GB"/>
        </w:rPr>
        <w:t>(Filipponi and Suthe</w:t>
      </w:r>
      <w:r w:rsidRPr="00253D08">
        <w:rPr>
          <w:rFonts w:cs="Arial"/>
          <w:snapToGrid/>
          <w:color w:val="000000"/>
          <w:sz w:val="22"/>
          <w:szCs w:val="22"/>
          <w:lang w:eastAsia="en-GB"/>
        </w:rPr>
        <w:t>r</w:t>
      </w:r>
      <w:r w:rsidRPr="00253D08">
        <w:rPr>
          <w:rFonts w:cs="Arial"/>
          <w:snapToGrid/>
          <w:color w:val="000000"/>
          <w:sz w:val="22"/>
          <w:szCs w:val="22"/>
          <w:lang w:eastAsia="en-GB"/>
        </w:rPr>
        <w:t>land 2013:157).</w:t>
      </w:r>
    </w:p>
    <w:p w:rsidR="00253D08" w:rsidRPr="00253D08" w:rsidRDefault="00253D08" w:rsidP="00253D08">
      <w:pPr>
        <w:widowControl/>
        <w:spacing w:before="100" w:beforeAutospacing="1" w:after="100" w:afterAutospacing="1" w:line="276" w:lineRule="auto"/>
        <w:ind w:left="0"/>
        <w:rPr>
          <w:rFonts w:cs="Arial"/>
          <w:snapToGrid/>
          <w:color w:val="000000"/>
          <w:sz w:val="22"/>
          <w:szCs w:val="22"/>
          <w:lang w:eastAsia="en-GB"/>
        </w:rPr>
      </w:pPr>
      <w:r w:rsidRPr="00253D08">
        <w:rPr>
          <w:rFonts w:cs="Arial"/>
          <w:snapToGrid/>
          <w:color w:val="000000"/>
          <w:sz w:val="22"/>
          <w:szCs w:val="22"/>
          <w:lang w:eastAsia="en-GB"/>
        </w:rPr>
        <w:t xml:space="preserve">According to Filipponi and Sutherland (2013), the potential contribution of nanotechnologies </w:t>
      </w:r>
      <w:r w:rsidR="00E91770">
        <w:rPr>
          <w:rFonts w:cs="Arial"/>
          <w:snapToGrid/>
          <w:color w:val="000000"/>
          <w:sz w:val="22"/>
          <w:szCs w:val="22"/>
          <w:lang w:eastAsia="en-GB"/>
        </w:rPr>
        <w:t>to</w:t>
      </w:r>
      <w:r w:rsidR="00E91770" w:rsidRPr="00253D08">
        <w:rPr>
          <w:rFonts w:cs="Arial"/>
          <w:snapToGrid/>
          <w:color w:val="000000"/>
          <w:sz w:val="22"/>
          <w:szCs w:val="22"/>
          <w:lang w:eastAsia="en-GB"/>
        </w:rPr>
        <w:t xml:space="preserve"> </w:t>
      </w:r>
      <w:r w:rsidRPr="00253D08">
        <w:rPr>
          <w:rFonts w:cs="Arial"/>
          <w:snapToGrid/>
          <w:color w:val="000000"/>
          <w:sz w:val="22"/>
          <w:szCs w:val="22"/>
          <w:lang w:eastAsia="en-GB"/>
        </w:rPr>
        <w:t xml:space="preserve">medicine is extremely broad and includes: new diagnostic tools, imaging agents and methods, drug delivery systems and pharmaceuticals, therapies, implants and tissue engineered constructs. As many biological mechanisms in the human body are also </w:t>
      </w:r>
      <w:r w:rsidR="00E91770">
        <w:rPr>
          <w:rFonts w:cs="Arial"/>
          <w:snapToGrid/>
          <w:color w:val="000000"/>
          <w:sz w:val="22"/>
          <w:szCs w:val="22"/>
          <w:lang w:eastAsia="en-GB"/>
        </w:rPr>
        <w:t>nanoscale</w:t>
      </w:r>
      <w:r w:rsidRPr="00253D08">
        <w:rPr>
          <w:rFonts w:cs="Arial"/>
          <w:snapToGrid/>
          <w:color w:val="000000"/>
          <w:sz w:val="22"/>
          <w:szCs w:val="22"/>
          <w:lang w:eastAsia="en-GB"/>
        </w:rPr>
        <w:t xml:space="preserve"> they allow</w:t>
      </w:r>
      <w:r w:rsidRPr="00253D08">
        <w:rPr>
          <w:rFonts w:ascii="Times New Roman" w:hAnsi="Times New Roman"/>
          <w:snapToGrid/>
          <w:sz w:val="24"/>
          <w:szCs w:val="24"/>
          <w:lang w:eastAsia="fi-FI"/>
        </w:rPr>
        <w:t xml:space="preserve"> </w:t>
      </w:r>
      <w:r w:rsidRPr="00253D08">
        <w:rPr>
          <w:rFonts w:cs="Arial"/>
          <w:snapToGrid/>
          <w:color w:val="000000"/>
          <w:sz w:val="22"/>
          <w:szCs w:val="22"/>
          <w:lang w:eastAsia="en-GB"/>
        </w:rPr>
        <w:t>nanoparticles and nanomaterials</w:t>
      </w:r>
      <w:r w:rsidRPr="00253D08">
        <w:rPr>
          <w:rFonts w:ascii="Times New Roman" w:hAnsi="Times New Roman"/>
          <w:snapToGrid/>
          <w:sz w:val="24"/>
          <w:szCs w:val="24"/>
          <w:lang w:eastAsia="fi-FI"/>
        </w:rPr>
        <w:t xml:space="preserve"> </w:t>
      </w:r>
      <w:r w:rsidRPr="00253D08">
        <w:rPr>
          <w:rFonts w:cs="Arial"/>
          <w:snapToGrid/>
          <w:color w:val="000000"/>
          <w:sz w:val="22"/>
          <w:szCs w:val="22"/>
          <w:lang w:eastAsia="en-GB"/>
        </w:rPr>
        <w:t xml:space="preserve">to potentially cross </w:t>
      </w:r>
      <w:r w:rsidR="00E91770">
        <w:rPr>
          <w:rFonts w:cs="Arial"/>
          <w:snapToGrid/>
          <w:color w:val="000000"/>
          <w:sz w:val="22"/>
          <w:szCs w:val="22"/>
          <w:lang w:eastAsia="en-GB"/>
        </w:rPr>
        <w:t>biological</w:t>
      </w:r>
      <w:r w:rsidR="00E91770" w:rsidRPr="00253D08">
        <w:rPr>
          <w:rFonts w:cs="Arial"/>
          <w:snapToGrid/>
          <w:color w:val="000000"/>
          <w:sz w:val="22"/>
          <w:szCs w:val="22"/>
          <w:lang w:eastAsia="en-GB"/>
        </w:rPr>
        <w:t xml:space="preserve"> </w:t>
      </w:r>
      <w:r w:rsidRPr="00253D08">
        <w:rPr>
          <w:rFonts w:cs="Arial"/>
          <w:snapToGrid/>
          <w:color w:val="000000"/>
          <w:sz w:val="22"/>
          <w:szCs w:val="22"/>
          <w:lang w:eastAsia="en-GB"/>
        </w:rPr>
        <w:t xml:space="preserve">barriers to access new sites of delivery (directly to the targeted organ/tissue) and to interact with DNA or proteins at different levels, in </w:t>
      </w:r>
      <w:r w:rsidR="000F489B">
        <w:rPr>
          <w:rFonts w:cs="Arial"/>
          <w:snapToGrid/>
          <w:color w:val="000000"/>
          <w:sz w:val="22"/>
          <w:szCs w:val="22"/>
          <w:lang w:eastAsia="en-GB"/>
        </w:rPr>
        <w:t>different</w:t>
      </w:r>
      <w:r w:rsidRPr="00253D08">
        <w:rPr>
          <w:rFonts w:cs="Arial"/>
          <w:snapToGrid/>
          <w:color w:val="000000"/>
          <w:sz w:val="22"/>
          <w:szCs w:val="22"/>
          <w:lang w:eastAsia="en-GB"/>
        </w:rPr>
        <w:t xml:space="preserve"> o</w:t>
      </w:r>
      <w:r w:rsidRPr="00253D08">
        <w:rPr>
          <w:rFonts w:cs="Arial"/>
          <w:snapToGrid/>
          <w:color w:val="000000"/>
          <w:sz w:val="22"/>
          <w:szCs w:val="22"/>
          <w:lang w:eastAsia="en-GB"/>
        </w:rPr>
        <w:t>r</w:t>
      </w:r>
      <w:r w:rsidRPr="00253D08">
        <w:rPr>
          <w:rFonts w:cs="Arial"/>
          <w:snapToGrid/>
          <w:color w:val="000000"/>
          <w:sz w:val="22"/>
          <w:szCs w:val="22"/>
          <w:lang w:eastAsia="en-GB"/>
        </w:rPr>
        <w:t xml:space="preserve">gans, tissues </w:t>
      </w:r>
      <w:r w:rsidR="000F489B">
        <w:rPr>
          <w:rFonts w:cs="Arial"/>
          <w:snapToGrid/>
          <w:color w:val="000000"/>
          <w:sz w:val="22"/>
          <w:szCs w:val="22"/>
          <w:lang w:eastAsia="en-GB"/>
        </w:rPr>
        <w:t>and</w:t>
      </w:r>
      <w:r w:rsidRPr="00253D08">
        <w:rPr>
          <w:rFonts w:cs="Arial"/>
          <w:snapToGrid/>
          <w:color w:val="000000"/>
          <w:sz w:val="22"/>
          <w:szCs w:val="22"/>
          <w:lang w:eastAsia="en-GB"/>
        </w:rPr>
        <w:t xml:space="preserve"> cells (ETPN 2014). Nano-medicine is comprised of new applications for healthcare, in which nanomaterials and nano-electronics are being used for targeted drug delivery or for early detection of diseases (a</w:t>
      </w:r>
      <w:r w:rsidR="000F489B">
        <w:rPr>
          <w:rFonts w:cs="Arial"/>
          <w:snapToGrid/>
          <w:color w:val="000000"/>
          <w:sz w:val="22"/>
          <w:szCs w:val="22"/>
          <w:lang w:eastAsia="en-GB"/>
        </w:rPr>
        <w:t>nd in</w:t>
      </w:r>
      <w:r w:rsidRPr="00253D08">
        <w:rPr>
          <w:rFonts w:cs="Arial"/>
          <w:snapToGrid/>
          <w:color w:val="000000"/>
          <w:sz w:val="22"/>
          <w:szCs w:val="22"/>
          <w:lang w:eastAsia="en-GB"/>
        </w:rPr>
        <w:t xml:space="preserve"> </w:t>
      </w:r>
      <w:r w:rsidR="000F489B">
        <w:rPr>
          <w:rFonts w:cs="Arial"/>
          <w:snapToGrid/>
          <w:color w:val="000000"/>
          <w:sz w:val="22"/>
          <w:szCs w:val="22"/>
          <w:lang w:eastAsia="en-GB"/>
        </w:rPr>
        <w:t xml:space="preserve">theranostics which </w:t>
      </w:r>
      <w:r w:rsidRPr="00253D08">
        <w:rPr>
          <w:rFonts w:cs="Arial"/>
          <w:snapToGrid/>
          <w:color w:val="000000"/>
          <w:sz w:val="22"/>
          <w:szCs w:val="22"/>
          <w:lang w:eastAsia="en-GB"/>
        </w:rPr>
        <w:t>combin</w:t>
      </w:r>
      <w:r w:rsidR="000F489B">
        <w:rPr>
          <w:rFonts w:cs="Arial"/>
          <w:snapToGrid/>
          <w:color w:val="000000"/>
          <w:sz w:val="22"/>
          <w:szCs w:val="22"/>
          <w:lang w:eastAsia="en-GB"/>
        </w:rPr>
        <w:t>es</w:t>
      </w:r>
      <w:r w:rsidRPr="00253D08">
        <w:rPr>
          <w:rFonts w:cs="Arial"/>
          <w:snapToGrid/>
          <w:color w:val="000000"/>
          <w:sz w:val="22"/>
          <w:szCs w:val="22"/>
          <w:lang w:eastAsia="en-GB"/>
        </w:rPr>
        <w:t xml:space="preserve"> </w:t>
      </w:r>
      <w:r w:rsidR="000F489B">
        <w:rPr>
          <w:rFonts w:cs="Arial"/>
          <w:snapToGrid/>
          <w:color w:val="000000"/>
          <w:sz w:val="22"/>
          <w:szCs w:val="22"/>
          <w:lang w:eastAsia="en-GB"/>
        </w:rPr>
        <w:t>detection and therapy)</w:t>
      </w:r>
      <w:r w:rsidRPr="00253D08">
        <w:rPr>
          <w:rFonts w:cs="Arial"/>
          <w:snapToGrid/>
          <w:color w:val="000000"/>
          <w:sz w:val="22"/>
          <w:szCs w:val="22"/>
          <w:lang w:eastAsia="en-GB"/>
        </w:rPr>
        <w:t>.</w:t>
      </w:r>
    </w:p>
    <w:p w:rsidR="00253D08" w:rsidRPr="00253D08" w:rsidRDefault="00253D08" w:rsidP="00253D08">
      <w:pPr>
        <w:widowControl/>
        <w:spacing w:before="100" w:beforeAutospacing="1" w:after="100" w:afterAutospacing="1" w:line="276" w:lineRule="auto"/>
        <w:ind w:left="0"/>
        <w:rPr>
          <w:rFonts w:cs="Arial"/>
          <w:snapToGrid/>
          <w:color w:val="000000"/>
          <w:sz w:val="22"/>
          <w:szCs w:val="22"/>
          <w:lang w:eastAsia="en-GB"/>
        </w:rPr>
      </w:pPr>
      <w:r w:rsidRPr="00253D08">
        <w:rPr>
          <w:rFonts w:cs="Arial"/>
          <w:snapToGrid/>
          <w:color w:val="000000"/>
          <w:sz w:val="22"/>
          <w:szCs w:val="22"/>
          <w:lang w:eastAsia="en-GB"/>
        </w:rPr>
        <w:t>The Nanotechnology Industries Association (NIA 2013) states that the deployment of nanotechno</w:t>
      </w:r>
      <w:r w:rsidRPr="00253D08">
        <w:rPr>
          <w:rFonts w:cs="Arial"/>
          <w:snapToGrid/>
          <w:color w:val="000000"/>
          <w:sz w:val="22"/>
          <w:szCs w:val="22"/>
          <w:lang w:eastAsia="en-GB"/>
        </w:rPr>
        <w:t>l</w:t>
      </w:r>
      <w:r w:rsidRPr="00253D08">
        <w:rPr>
          <w:rFonts w:cs="Arial"/>
          <w:snapToGrid/>
          <w:color w:val="000000"/>
          <w:sz w:val="22"/>
          <w:szCs w:val="22"/>
          <w:lang w:eastAsia="en-GB"/>
        </w:rPr>
        <w:t xml:space="preserve">ogies in medicine will positively impact the lives of populations in developing countries because </w:t>
      </w:r>
      <w:r w:rsidR="00D97FF0">
        <w:rPr>
          <w:rFonts w:cs="Arial"/>
          <w:snapToGrid/>
          <w:color w:val="000000"/>
          <w:sz w:val="22"/>
          <w:szCs w:val="22"/>
          <w:lang w:eastAsia="en-GB"/>
        </w:rPr>
        <w:t>it will</w:t>
      </w:r>
      <w:r w:rsidR="00D97FF0" w:rsidRPr="00253D08">
        <w:rPr>
          <w:rFonts w:cs="Arial"/>
          <w:snapToGrid/>
          <w:color w:val="000000"/>
          <w:sz w:val="22"/>
          <w:szCs w:val="22"/>
          <w:lang w:eastAsia="en-GB"/>
        </w:rPr>
        <w:t xml:space="preserve"> </w:t>
      </w:r>
      <w:r w:rsidRPr="00253D08">
        <w:rPr>
          <w:rFonts w:cs="Arial"/>
          <w:snapToGrid/>
          <w:color w:val="000000"/>
          <w:sz w:val="22"/>
          <w:szCs w:val="22"/>
          <w:lang w:eastAsia="en-GB"/>
        </w:rPr>
        <w:t xml:space="preserve">allow </w:t>
      </w:r>
      <w:r w:rsidR="00D97FF0">
        <w:rPr>
          <w:rFonts w:cs="Arial"/>
          <w:snapToGrid/>
          <w:color w:val="000000"/>
          <w:sz w:val="22"/>
          <w:szCs w:val="22"/>
          <w:lang w:eastAsia="en-GB"/>
        </w:rPr>
        <w:t>the</w:t>
      </w:r>
      <w:r w:rsidRPr="00253D08">
        <w:rPr>
          <w:rFonts w:cs="Arial"/>
          <w:snapToGrid/>
          <w:color w:val="000000"/>
          <w:sz w:val="22"/>
          <w:szCs w:val="22"/>
          <w:lang w:eastAsia="en-GB"/>
        </w:rPr>
        <w:t xml:space="preserve"> development of cost-effective and simple diagnostics devices for patients, and trea</w:t>
      </w:r>
      <w:r w:rsidRPr="00253D08">
        <w:rPr>
          <w:rFonts w:cs="Arial"/>
          <w:snapToGrid/>
          <w:color w:val="000000"/>
          <w:sz w:val="22"/>
          <w:szCs w:val="22"/>
          <w:lang w:eastAsia="en-GB"/>
        </w:rPr>
        <w:t>t</w:t>
      </w:r>
      <w:r w:rsidRPr="00253D08">
        <w:rPr>
          <w:rFonts w:cs="Arial"/>
          <w:snapToGrid/>
          <w:color w:val="000000"/>
          <w:sz w:val="22"/>
          <w:szCs w:val="22"/>
          <w:lang w:eastAsia="en-GB"/>
        </w:rPr>
        <w:t>ment of diseases affecting populations of developing countries.</w:t>
      </w:r>
    </w:p>
    <w:p w:rsidR="00253D08" w:rsidRPr="00253D08" w:rsidRDefault="00253D08" w:rsidP="00253D08">
      <w:pPr>
        <w:widowControl/>
        <w:spacing w:before="100" w:beforeAutospacing="1" w:after="100" w:afterAutospacing="1" w:line="276" w:lineRule="auto"/>
        <w:ind w:left="0"/>
        <w:rPr>
          <w:rFonts w:cs="Arial"/>
          <w:snapToGrid/>
          <w:color w:val="000000"/>
          <w:sz w:val="22"/>
          <w:szCs w:val="22"/>
          <w:lang w:eastAsia="en-GB"/>
        </w:rPr>
      </w:pPr>
      <w:r w:rsidRPr="00253D08">
        <w:rPr>
          <w:rFonts w:cs="Arial"/>
          <w:snapToGrid/>
          <w:color w:val="000000"/>
          <w:sz w:val="22"/>
          <w:szCs w:val="22"/>
          <w:lang w:eastAsia="en-GB"/>
        </w:rPr>
        <w:t>A list of applications compiled by Aydogan-Duda (2012c) demonstrates the general applications of nanotechnologies in a variety of industries. Considering the purpose of this roadmap</w:t>
      </w:r>
      <w:r w:rsidR="00D97FF0">
        <w:rPr>
          <w:rFonts w:cs="Arial"/>
          <w:snapToGrid/>
          <w:color w:val="000000"/>
          <w:sz w:val="22"/>
          <w:szCs w:val="22"/>
          <w:lang w:eastAsia="en-GB"/>
        </w:rPr>
        <w:t xml:space="preserve"> </w:t>
      </w:r>
      <w:r w:rsidRPr="00253D08">
        <w:rPr>
          <w:rFonts w:cs="Arial"/>
          <w:snapToGrid/>
          <w:color w:val="000000"/>
          <w:sz w:val="22"/>
          <w:szCs w:val="22"/>
          <w:lang w:eastAsia="en-GB"/>
        </w:rPr>
        <w:t>we focus on the applications for health, as can be seen in Table 3.</w:t>
      </w:r>
    </w:p>
    <w:p w:rsidR="00253D08" w:rsidRPr="00253D08" w:rsidRDefault="00253D08" w:rsidP="00253D08">
      <w:pPr>
        <w:widowControl/>
        <w:spacing w:before="100" w:beforeAutospacing="1" w:after="100" w:afterAutospacing="1" w:line="276" w:lineRule="auto"/>
        <w:ind w:left="0"/>
        <w:rPr>
          <w:rFonts w:cs="Arial"/>
          <w:snapToGrid/>
          <w:color w:val="000000"/>
          <w:sz w:val="22"/>
          <w:szCs w:val="22"/>
          <w:lang w:eastAsia="en-GB"/>
        </w:rPr>
      </w:pPr>
      <w:r w:rsidRPr="00253D08">
        <w:rPr>
          <w:rFonts w:cs="Arial"/>
          <w:snapToGrid/>
          <w:color w:val="000000"/>
          <w:sz w:val="22"/>
          <w:szCs w:val="22"/>
          <w:lang w:eastAsia="en-GB"/>
        </w:rPr>
        <w:br w:type="page"/>
      </w:r>
    </w:p>
    <w:p w:rsidR="00253D08" w:rsidRPr="00E20A7A" w:rsidRDefault="00FB0D1F" w:rsidP="00FB0D1F">
      <w:pPr>
        <w:pStyle w:val="Caption"/>
      </w:pPr>
      <w:proofErr w:type="gramStart"/>
      <w:r>
        <w:t>Table 3</w:t>
      </w:r>
      <w:r w:rsidR="008E3B3E">
        <w:t>.</w:t>
      </w:r>
      <w:proofErr w:type="gramEnd"/>
      <w:r w:rsidR="008E3B3E">
        <w:t xml:space="preserve"> </w:t>
      </w:r>
      <w:r w:rsidR="00253D08" w:rsidRPr="00E20A7A">
        <w:t>Applications of nanotechnologies in the medicine and healthcare industry</w:t>
      </w: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3232"/>
        <w:gridCol w:w="6407"/>
      </w:tblGrid>
      <w:tr w:rsidR="00253D08" w:rsidRPr="00253D08" w:rsidTr="007D326D">
        <w:trPr>
          <w:cantSplit/>
        </w:trPr>
        <w:tc>
          <w:tcPr>
            <w:tcW w:w="3232" w:type="dxa"/>
            <w:tcBorders>
              <w:top w:val="single" w:sz="8" w:space="0" w:color="000000"/>
              <w:bottom w:val="single" w:sz="8" w:space="0" w:color="000000"/>
            </w:tcBorders>
            <w:shd w:val="clear" w:color="auto" w:fill="auto"/>
          </w:tcPr>
          <w:p w:rsidR="00253D08" w:rsidRPr="00253D08" w:rsidRDefault="00253D08" w:rsidP="007D326D">
            <w:pPr>
              <w:ind w:left="0"/>
              <w:rPr>
                <w:rFonts w:cs="Arial"/>
                <w:b/>
                <w:bCs/>
                <w:color w:val="000000"/>
                <w:sz w:val="16"/>
                <w:szCs w:val="16"/>
              </w:rPr>
            </w:pPr>
            <w:r w:rsidRPr="00253D08">
              <w:rPr>
                <w:rFonts w:cs="Arial"/>
                <w:b/>
                <w:bCs/>
                <w:color w:val="000000"/>
                <w:sz w:val="16"/>
                <w:szCs w:val="16"/>
              </w:rPr>
              <w:t>Major challenges</w:t>
            </w:r>
          </w:p>
        </w:tc>
        <w:tc>
          <w:tcPr>
            <w:tcW w:w="6407" w:type="dxa"/>
            <w:tcBorders>
              <w:top w:val="single" w:sz="8" w:space="0" w:color="000000"/>
              <w:bottom w:val="single" w:sz="8" w:space="0" w:color="000000"/>
            </w:tcBorders>
            <w:shd w:val="clear" w:color="auto" w:fill="auto"/>
          </w:tcPr>
          <w:p w:rsidR="00253D08" w:rsidRPr="00253D08" w:rsidRDefault="007D326D" w:rsidP="007D326D">
            <w:pPr>
              <w:ind w:left="0"/>
              <w:rPr>
                <w:rFonts w:cs="Arial"/>
                <w:b/>
                <w:bCs/>
                <w:color w:val="000000"/>
                <w:sz w:val="16"/>
                <w:szCs w:val="16"/>
              </w:rPr>
            </w:pPr>
            <w:r>
              <w:rPr>
                <w:rFonts w:cs="Arial"/>
                <w:b/>
                <w:bCs/>
                <w:color w:val="000000"/>
                <w:sz w:val="16"/>
                <w:szCs w:val="16"/>
              </w:rPr>
              <w:t xml:space="preserve">Potential of nanotechnology </w:t>
            </w:r>
            <w:r w:rsidR="00253D08" w:rsidRPr="00253D08">
              <w:rPr>
                <w:rFonts w:cs="Arial"/>
                <w:b/>
                <w:bCs/>
                <w:color w:val="000000"/>
                <w:sz w:val="16"/>
                <w:szCs w:val="16"/>
              </w:rPr>
              <w:t>applications</w:t>
            </w:r>
          </w:p>
        </w:tc>
      </w:tr>
      <w:tr w:rsidR="00253D08" w:rsidRPr="00253D08" w:rsidTr="007D326D">
        <w:trPr>
          <w:cantSplit/>
        </w:trPr>
        <w:tc>
          <w:tcPr>
            <w:tcW w:w="3232" w:type="dxa"/>
            <w:tcBorders>
              <w:left w:val="nil"/>
              <w:right w:val="nil"/>
            </w:tcBorders>
            <w:shd w:val="clear" w:color="auto" w:fill="auto"/>
          </w:tcPr>
          <w:p w:rsidR="00244FB2" w:rsidRDefault="00244FB2" w:rsidP="00723B94">
            <w:pPr>
              <w:numPr>
                <w:ilvl w:val="0"/>
                <w:numId w:val="39"/>
              </w:numPr>
              <w:ind w:left="176" w:hanging="176"/>
              <w:jc w:val="left"/>
              <w:rPr>
                <w:rFonts w:cs="Arial"/>
                <w:bCs/>
                <w:color w:val="000000"/>
                <w:sz w:val="16"/>
                <w:szCs w:val="16"/>
              </w:rPr>
            </w:pPr>
            <w:r>
              <w:rPr>
                <w:rFonts w:cs="Arial"/>
                <w:bCs/>
                <w:color w:val="000000"/>
                <w:sz w:val="16"/>
                <w:szCs w:val="16"/>
              </w:rPr>
              <w:t>Long-time wounds of s</w:t>
            </w:r>
            <w:r w:rsidR="00253D08" w:rsidRPr="00253D08">
              <w:rPr>
                <w:rFonts w:cs="Arial"/>
                <w:bCs/>
                <w:color w:val="000000"/>
                <w:sz w:val="16"/>
                <w:szCs w:val="16"/>
              </w:rPr>
              <w:t>urger</w:t>
            </w:r>
            <w:r>
              <w:rPr>
                <w:rFonts w:cs="Arial"/>
                <w:bCs/>
                <w:color w:val="000000"/>
                <w:sz w:val="16"/>
                <w:szCs w:val="16"/>
              </w:rPr>
              <w:t>ies</w:t>
            </w:r>
            <w:r w:rsidR="00253D08" w:rsidRPr="00253D08">
              <w:rPr>
                <w:rFonts w:cs="Arial"/>
                <w:bCs/>
                <w:color w:val="000000"/>
                <w:sz w:val="16"/>
                <w:szCs w:val="16"/>
              </w:rPr>
              <w:t xml:space="preserve"> </w:t>
            </w:r>
            <w:r>
              <w:rPr>
                <w:rFonts w:cs="Arial"/>
                <w:bCs/>
                <w:color w:val="000000"/>
                <w:sz w:val="16"/>
                <w:szCs w:val="16"/>
              </w:rPr>
              <w:t>take to heal</w:t>
            </w:r>
            <w:r w:rsidR="00253D08" w:rsidRPr="00253D08">
              <w:rPr>
                <w:rFonts w:cs="Arial"/>
                <w:bCs/>
                <w:color w:val="000000"/>
                <w:sz w:val="16"/>
                <w:szCs w:val="16"/>
              </w:rPr>
              <w:t xml:space="preserve">. </w:t>
            </w:r>
          </w:p>
          <w:p w:rsidR="00244FB2" w:rsidRDefault="00244FB2" w:rsidP="00723B94">
            <w:pPr>
              <w:numPr>
                <w:ilvl w:val="0"/>
                <w:numId w:val="39"/>
              </w:numPr>
              <w:ind w:left="176" w:hanging="176"/>
              <w:jc w:val="left"/>
              <w:rPr>
                <w:rFonts w:cs="Arial"/>
                <w:bCs/>
                <w:color w:val="000000"/>
                <w:sz w:val="16"/>
                <w:szCs w:val="16"/>
              </w:rPr>
            </w:pPr>
            <w:r>
              <w:rPr>
                <w:rFonts w:cs="Arial"/>
                <w:bCs/>
                <w:color w:val="000000"/>
                <w:sz w:val="16"/>
                <w:szCs w:val="16"/>
              </w:rPr>
              <w:t>Damage c</w:t>
            </w:r>
            <w:r w:rsidR="00253D08" w:rsidRPr="00253D08">
              <w:rPr>
                <w:rFonts w:cs="Arial"/>
                <w:bCs/>
                <w:color w:val="000000"/>
                <w:sz w:val="16"/>
                <w:szCs w:val="16"/>
              </w:rPr>
              <w:t xml:space="preserve">ancer therapy can </w:t>
            </w:r>
            <w:r>
              <w:rPr>
                <w:rFonts w:cs="Arial"/>
                <w:bCs/>
                <w:color w:val="000000"/>
                <w:sz w:val="16"/>
                <w:szCs w:val="16"/>
              </w:rPr>
              <w:t xml:space="preserve">cause </w:t>
            </w:r>
            <w:proofErr w:type="gramStart"/>
            <w:r>
              <w:rPr>
                <w:rFonts w:cs="Arial"/>
                <w:bCs/>
                <w:color w:val="000000"/>
                <w:sz w:val="16"/>
                <w:szCs w:val="16"/>
              </w:rPr>
              <w:t xml:space="preserve">to </w:t>
            </w:r>
            <w:r w:rsidR="00253D08" w:rsidRPr="00253D08">
              <w:rPr>
                <w:rFonts w:cs="Arial"/>
                <w:bCs/>
                <w:color w:val="000000"/>
                <w:sz w:val="16"/>
                <w:szCs w:val="16"/>
              </w:rPr>
              <w:t xml:space="preserve"> other</w:t>
            </w:r>
            <w:proofErr w:type="gramEnd"/>
            <w:r w:rsidR="00253D08" w:rsidRPr="00253D08">
              <w:rPr>
                <w:rFonts w:cs="Arial"/>
                <w:bCs/>
                <w:color w:val="000000"/>
                <w:sz w:val="16"/>
                <w:szCs w:val="16"/>
              </w:rPr>
              <w:t xml:space="preserve"> </w:t>
            </w:r>
            <w:r w:rsidR="00FC3339">
              <w:rPr>
                <w:rFonts w:cs="Arial"/>
                <w:bCs/>
                <w:color w:val="000000"/>
                <w:sz w:val="16"/>
                <w:szCs w:val="16"/>
              </w:rPr>
              <w:t>tissues</w:t>
            </w:r>
            <w:r w:rsidR="00253D08" w:rsidRPr="00253D08">
              <w:rPr>
                <w:rFonts w:cs="Arial"/>
                <w:bCs/>
                <w:color w:val="000000"/>
                <w:sz w:val="16"/>
                <w:szCs w:val="16"/>
              </w:rPr>
              <w:t xml:space="preserve">. </w:t>
            </w:r>
          </w:p>
          <w:p w:rsidR="00244FB2" w:rsidRDefault="00244FB2" w:rsidP="00723B94">
            <w:pPr>
              <w:numPr>
                <w:ilvl w:val="0"/>
                <w:numId w:val="39"/>
              </w:numPr>
              <w:ind w:left="176" w:hanging="176"/>
              <w:jc w:val="left"/>
              <w:rPr>
                <w:rFonts w:cs="Arial"/>
                <w:bCs/>
                <w:color w:val="000000"/>
                <w:sz w:val="16"/>
                <w:szCs w:val="16"/>
              </w:rPr>
            </w:pPr>
            <w:r>
              <w:rPr>
                <w:rFonts w:cs="Arial"/>
                <w:bCs/>
                <w:color w:val="000000"/>
                <w:sz w:val="16"/>
                <w:szCs w:val="16"/>
              </w:rPr>
              <w:t>Side effects of t</w:t>
            </w:r>
            <w:r w:rsidR="00253D08" w:rsidRPr="00253D08">
              <w:rPr>
                <w:rFonts w:cs="Arial"/>
                <w:bCs/>
                <w:color w:val="000000"/>
                <w:sz w:val="16"/>
                <w:szCs w:val="16"/>
              </w:rPr>
              <w:t>he trial and error met</w:t>
            </w:r>
            <w:r w:rsidR="00253D08" w:rsidRPr="00253D08">
              <w:rPr>
                <w:rFonts w:cs="Arial"/>
                <w:bCs/>
                <w:color w:val="000000"/>
                <w:sz w:val="16"/>
                <w:szCs w:val="16"/>
              </w:rPr>
              <w:t>h</w:t>
            </w:r>
            <w:r w:rsidR="00253D08" w:rsidRPr="00253D08">
              <w:rPr>
                <w:rFonts w:cs="Arial"/>
                <w:bCs/>
                <w:color w:val="000000"/>
                <w:sz w:val="16"/>
                <w:szCs w:val="16"/>
              </w:rPr>
              <w:t>od of drug delivery</w:t>
            </w:r>
          </w:p>
          <w:p w:rsidR="00244FB2" w:rsidRDefault="00244FB2" w:rsidP="00723B94">
            <w:pPr>
              <w:numPr>
                <w:ilvl w:val="0"/>
                <w:numId w:val="39"/>
              </w:numPr>
              <w:ind w:left="176" w:hanging="176"/>
              <w:jc w:val="left"/>
              <w:rPr>
                <w:rFonts w:cs="Arial"/>
                <w:bCs/>
                <w:color w:val="000000"/>
                <w:sz w:val="16"/>
                <w:szCs w:val="16"/>
              </w:rPr>
            </w:pPr>
            <w:r>
              <w:rPr>
                <w:rFonts w:cs="Arial"/>
                <w:bCs/>
                <w:color w:val="000000"/>
                <w:sz w:val="16"/>
                <w:szCs w:val="16"/>
              </w:rPr>
              <w:t>Risk o</w:t>
            </w:r>
            <w:r w:rsidR="00253D08" w:rsidRPr="00253D08">
              <w:rPr>
                <w:rFonts w:cs="Arial"/>
                <w:bCs/>
                <w:color w:val="000000"/>
                <w:sz w:val="16"/>
                <w:szCs w:val="16"/>
              </w:rPr>
              <w:t>rgan transplantation may result in crippling the entire immune system.</w:t>
            </w:r>
          </w:p>
          <w:p w:rsidR="00253D08" w:rsidRPr="00253D08" w:rsidRDefault="00244FB2" w:rsidP="00723B94">
            <w:pPr>
              <w:numPr>
                <w:ilvl w:val="0"/>
                <w:numId w:val="39"/>
              </w:numPr>
              <w:ind w:left="176" w:hanging="176"/>
              <w:jc w:val="left"/>
              <w:rPr>
                <w:rFonts w:cs="Arial"/>
                <w:bCs/>
                <w:color w:val="000000"/>
                <w:sz w:val="16"/>
                <w:szCs w:val="16"/>
              </w:rPr>
            </w:pPr>
            <w:r>
              <w:rPr>
                <w:rFonts w:cs="Arial"/>
                <w:bCs/>
                <w:color w:val="000000"/>
                <w:sz w:val="16"/>
                <w:szCs w:val="16"/>
              </w:rPr>
              <w:t>H</w:t>
            </w:r>
            <w:r w:rsidR="00253D08" w:rsidRPr="00253D08">
              <w:rPr>
                <w:rFonts w:cs="Arial"/>
                <w:bCs/>
                <w:color w:val="000000"/>
                <w:sz w:val="16"/>
                <w:szCs w:val="16"/>
              </w:rPr>
              <w:t>ealth problems cannot be cured at all</w:t>
            </w:r>
            <w:r>
              <w:rPr>
                <w:rFonts w:cs="Arial"/>
                <w:bCs/>
                <w:color w:val="000000"/>
                <w:sz w:val="16"/>
                <w:szCs w:val="16"/>
              </w:rPr>
              <w:t>.</w:t>
            </w:r>
          </w:p>
        </w:tc>
        <w:tc>
          <w:tcPr>
            <w:tcW w:w="6407" w:type="dxa"/>
            <w:tcBorders>
              <w:left w:val="nil"/>
              <w:right w:val="nil"/>
            </w:tcBorders>
            <w:shd w:val="clear" w:color="auto" w:fill="auto"/>
          </w:tcPr>
          <w:p w:rsidR="00253D08" w:rsidRPr="007D326D" w:rsidRDefault="00253D08" w:rsidP="00723B94">
            <w:pPr>
              <w:numPr>
                <w:ilvl w:val="0"/>
                <w:numId w:val="39"/>
              </w:numPr>
              <w:ind w:left="204" w:hanging="204"/>
              <w:rPr>
                <w:rFonts w:cs="Arial"/>
                <w:color w:val="000000"/>
                <w:sz w:val="16"/>
                <w:szCs w:val="16"/>
              </w:rPr>
            </w:pPr>
            <w:r w:rsidRPr="007D326D">
              <w:rPr>
                <w:rFonts w:cs="Arial"/>
                <w:color w:val="000000"/>
                <w:sz w:val="16"/>
                <w:szCs w:val="16"/>
              </w:rPr>
              <w:t>The present practice to deliver chemical</w:t>
            </w:r>
            <w:r w:rsidR="00FC3339" w:rsidRPr="007D326D">
              <w:rPr>
                <w:rFonts w:cs="Arial"/>
                <w:color w:val="000000"/>
                <w:sz w:val="16"/>
                <w:szCs w:val="16"/>
              </w:rPr>
              <w:t>s</w:t>
            </w:r>
            <w:r w:rsidRPr="007D326D">
              <w:rPr>
                <w:rFonts w:cs="Arial"/>
                <w:color w:val="000000"/>
                <w:sz w:val="16"/>
                <w:szCs w:val="16"/>
              </w:rPr>
              <w:t xml:space="preserve"> in</w:t>
            </w:r>
            <w:r w:rsidR="00FC3339" w:rsidRPr="007D326D">
              <w:rPr>
                <w:rFonts w:cs="Arial"/>
                <w:color w:val="000000"/>
                <w:sz w:val="16"/>
                <w:szCs w:val="16"/>
              </w:rPr>
              <w:t>to</w:t>
            </w:r>
            <w:r w:rsidRPr="007D326D">
              <w:rPr>
                <w:rFonts w:cs="Arial"/>
                <w:color w:val="000000"/>
                <w:sz w:val="16"/>
                <w:szCs w:val="16"/>
              </w:rPr>
              <w:t xml:space="preserve"> the body is </w:t>
            </w:r>
            <w:r w:rsidR="00FC3339" w:rsidRPr="007D326D">
              <w:rPr>
                <w:rFonts w:cs="Arial"/>
                <w:color w:val="000000"/>
                <w:sz w:val="16"/>
                <w:szCs w:val="16"/>
              </w:rPr>
              <w:t>via</w:t>
            </w:r>
            <w:r w:rsidRPr="007D326D">
              <w:rPr>
                <w:rFonts w:cs="Arial"/>
                <w:color w:val="000000"/>
                <w:sz w:val="16"/>
                <w:szCs w:val="16"/>
              </w:rPr>
              <w:t xml:space="preserve"> the bloodstream or to the stomach, and let it spread through the body</w:t>
            </w:r>
            <w:r w:rsidR="00724C84">
              <w:rPr>
                <w:rStyle w:val="FootnoteReference"/>
                <w:rFonts w:cs="Arial"/>
                <w:color w:val="000000"/>
                <w:sz w:val="16"/>
                <w:szCs w:val="16"/>
              </w:rPr>
              <w:footnoteReference w:id="7"/>
            </w:r>
            <w:r w:rsidR="007D326D" w:rsidRPr="007D326D">
              <w:rPr>
                <w:rFonts w:cs="Arial"/>
                <w:color w:val="000000"/>
                <w:sz w:val="16"/>
                <w:szCs w:val="16"/>
              </w:rPr>
              <w:t xml:space="preserve">. </w:t>
            </w:r>
            <w:r w:rsidRPr="007D326D">
              <w:rPr>
                <w:rFonts w:cs="Arial"/>
                <w:color w:val="000000"/>
                <w:sz w:val="16"/>
                <w:szCs w:val="16"/>
              </w:rPr>
              <w:t>For some chemicals like insulin, this is acceptable. But for others, such as chemotherapy drugs and some antibiotics, it is best to keep them as localised as possible</w:t>
            </w:r>
            <w:r w:rsidR="007D326D">
              <w:rPr>
                <w:rFonts w:cs="Arial"/>
                <w:color w:val="000000"/>
                <w:sz w:val="16"/>
                <w:szCs w:val="16"/>
              </w:rPr>
              <w:t>.</w:t>
            </w:r>
          </w:p>
          <w:p w:rsidR="00253D08" w:rsidRPr="00253D08" w:rsidRDefault="00FC3339" w:rsidP="00723B94">
            <w:pPr>
              <w:numPr>
                <w:ilvl w:val="0"/>
                <w:numId w:val="38"/>
              </w:numPr>
              <w:ind w:left="204" w:hanging="218"/>
              <w:rPr>
                <w:rFonts w:cs="Arial"/>
                <w:color w:val="000000"/>
                <w:sz w:val="16"/>
                <w:szCs w:val="16"/>
              </w:rPr>
            </w:pPr>
            <w:r>
              <w:rPr>
                <w:rFonts w:cs="Arial"/>
                <w:color w:val="000000"/>
                <w:sz w:val="16"/>
                <w:szCs w:val="16"/>
              </w:rPr>
              <w:t xml:space="preserve">Nanotechnology can assist in targeting therapies to </w:t>
            </w:r>
            <w:r w:rsidR="00253D08" w:rsidRPr="00253D08">
              <w:rPr>
                <w:rFonts w:cs="Arial"/>
                <w:color w:val="000000"/>
                <w:sz w:val="16"/>
                <w:szCs w:val="16"/>
              </w:rPr>
              <w:t>where they are needed</w:t>
            </w:r>
            <w:r w:rsidR="007D326D">
              <w:rPr>
                <w:rFonts w:cs="Arial"/>
                <w:color w:val="000000"/>
                <w:sz w:val="16"/>
                <w:szCs w:val="16"/>
              </w:rPr>
              <w:t>.</w:t>
            </w:r>
          </w:p>
          <w:p w:rsidR="00253D08" w:rsidRPr="00253D08" w:rsidRDefault="00253D08" w:rsidP="00723B94">
            <w:pPr>
              <w:numPr>
                <w:ilvl w:val="0"/>
                <w:numId w:val="38"/>
              </w:numPr>
              <w:ind w:left="204" w:hanging="218"/>
              <w:rPr>
                <w:rFonts w:cs="Arial"/>
                <w:color w:val="000000"/>
                <w:sz w:val="16"/>
                <w:szCs w:val="16"/>
              </w:rPr>
            </w:pPr>
            <w:r w:rsidRPr="00253D08">
              <w:rPr>
                <w:rFonts w:cs="Arial"/>
                <w:color w:val="000000"/>
                <w:sz w:val="16"/>
                <w:szCs w:val="16"/>
              </w:rPr>
              <w:t>Nanomedicines and nanotech machines have created the possibility of diagnosing, treating, and preventing disease with the use of smart drugs and equipment that ta</w:t>
            </w:r>
            <w:r w:rsidRPr="00253D08">
              <w:rPr>
                <w:rFonts w:cs="Arial"/>
                <w:color w:val="000000"/>
                <w:sz w:val="16"/>
                <w:szCs w:val="16"/>
              </w:rPr>
              <w:t>r</w:t>
            </w:r>
            <w:r w:rsidRPr="00253D08">
              <w:rPr>
                <w:rFonts w:cs="Arial"/>
                <w:color w:val="000000"/>
                <w:sz w:val="16"/>
                <w:szCs w:val="16"/>
              </w:rPr>
              <w:t>get specific organs or cells</w:t>
            </w:r>
            <w:r w:rsidR="007D326D">
              <w:rPr>
                <w:rFonts w:cs="Arial"/>
                <w:color w:val="000000"/>
                <w:sz w:val="16"/>
                <w:szCs w:val="16"/>
              </w:rPr>
              <w:t>.</w:t>
            </w:r>
          </w:p>
        </w:tc>
      </w:tr>
      <w:tr w:rsidR="00253D08" w:rsidRPr="00253D08" w:rsidTr="007D326D">
        <w:trPr>
          <w:cantSplit/>
        </w:trPr>
        <w:tc>
          <w:tcPr>
            <w:tcW w:w="3232" w:type="dxa"/>
            <w:shd w:val="clear" w:color="auto" w:fill="auto"/>
          </w:tcPr>
          <w:p w:rsidR="00253D08" w:rsidRPr="00253D08" w:rsidRDefault="007D326D" w:rsidP="00723B94">
            <w:pPr>
              <w:ind w:left="0"/>
              <w:jc w:val="left"/>
              <w:rPr>
                <w:rFonts w:cs="Arial"/>
                <w:bCs/>
                <w:color w:val="000000"/>
                <w:sz w:val="16"/>
                <w:szCs w:val="16"/>
              </w:rPr>
            </w:pPr>
            <w:r>
              <w:rPr>
                <w:rFonts w:cs="Arial"/>
                <w:bCs/>
                <w:color w:val="000000"/>
                <w:sz w:val="16"/>
                <w:szCs w:val="16"/>
              </w:rPr>
              <w:t>S</w:t>
            </w:r>
            <w:r w:rsidR="00253D08" w:rsidRPr="00253D08">
              <w:rPr>
                <w:rFonts w:cs="Arial"/>
                <w:bCs/>
                <w:color w:val="000000"/>
                <w:sz w:val="16"/>
                <w:szCs w:val="16"/>
              </w:rPr>
              <w:t>ide effects or damages to non</w:t>
            </w:r>
            <w:r w:rsidR="00FC3339">
              <w:rPr>
                <w:rFonts w:cs="Arial"/>
                <w:bCs/>
                <w:color w:val="000000"/>
                <w:sz w:val="16"/>
                <w:szCs w:val="16"/>
              </w:rPr>
              <w:t>-</w:t>
            </w:r>
            <w:r w:rsidR="00253D08" w:rsidRPr="00253D08">
              <w:rPr>
                <w:rFonts w:cs="Arial"/>
                <w:bCs/>
                <w:color w:val="000000"/>
                <w:sz w:val="16"/>
                <w:szCs w:val="16"/>
              </w:rPr>
              <w:t>target cells</w:t>
            </w:r>
          </w:p>
        </w:tc>
        <w:tc>
          <w:tcPr>
            <w:tcW w:w="6407" w:type="dxa"/>
            <w:shd w:val="clear" w:color="auto" w:fill="auto"/>
          </w:tcPr>
          <w:p w:rsidR="00253D08" w:rsidRPr="00253D08" w:rsidRDefault="00253D08" w:rsidP="00723B94">
            <w:pPr>
              <w:ind w:left="0"/>
              <w:rPr>
                <w:rFonts w:cs="Arial"/>
                <w:color w:val="000000"/>
                <w:sz w:val="16"/>
                <w:szCs w:val="16"/>
              </w:rPr>
            </w:pPr>
            <w:r w:rsidRPr="00253D08">
              <w:rPr>
                <w:rFonts w:cs="Arial"/>
                <w:color w:val="000000"/>
                <w:sz w:val="16"/>
                <w:szCs w:val="16"/>
              </w:rPr>
              <w:t>Nanotechnology has the potential to engineer particles to be used for detecting and treating diseases or injuries within target cells, thereby minimizing the damage to healthy cells in the body</w:t>
            </w:r>
          </w:p>
        </w:tc>
      </w:tr>
      <w:tr w:rsidR="00253D08" w:rsidRPr="00253D08" w:rsidTr="007D326D">
        <w:trPr>
          <w:cantSplit/>
        </w:trPr>
        <w:tc>
          <w:tcPr>
            <w:tcW w:w="3232" w:type="dxa"/>
            <w:tcBorders>
              <w:left w:val="nil"/>
              <w:right w:val="nil"/>
            </w:tcBorders>
            <w:shd w:val="clear" w:color="auto" w:fill="auto"/>
          </w:tcPr>
          <w:p w:rsidR="00253D08" w:rsidRPr="00253D08" w:rsidRDefault="007D326D" w:rsidP="00723B94">
            <w:pPr>
              <w:numPr>
                <w:ilvl w:val="0"/>
                <w:numId w:val="41"/>
              </w:numPr>
              <w:ind w:left="176" w:hanging="176"/>
              <w:jc w:val="left"/>
              <w:rPr>
                <w:rFonts w:cs="Arial"/>
                <w:bCs/>
                <w:color w:val="000000"/>
                <w:sz w:val="16"/>
                <w:szCs w:val="16"/>
              </w:rPr>
            </w:pPr>
            <w:r>
              <w:rPr>
                <w:rFonts w:cs="Arial"/>
                <w:bCs/>
                <w:color w:val="000000"/>
                <w:sz w:val="16"/>
                <w:szCs w:val="16"/>
              </w:rPr>
              <w:t>U</w:t>
            </w:r>
            <w:r w:rsidR="00253D08" w:rsidRPr="00253D08">
              <w:rPr>
                <w:rFonts w:cs="Arial"/>
                <w:bCs/>
                <w:color w:val="000000"/>
                <w:sz w:val="16"/>
                <w:szCs w:val="16"/>
              </w:rPr>
              <w:t>nnecessary damage to other cells while treating a particular cell</w:t>
            </w:r>
          </w:p>
          <w:p w:rsidR="00253D08" w:rsidRPr="00253D08" w:rsidRDefault="007D326D" w:rsidP="00723B94">
            <w:pPr>
              <w:numPr>
                <w:ilvl w:val="0"/>
                <w:numId w:val="41"/>
              </w:numPr>
              <w:ind w:left="176" w:hanging="176"/>
              <w:jc w:val="left"/>
              <w:rPr>
                <w:rFonts w:cs="Arial"/>
                <w:bCs/>
                <w:color w:val="000000"/>
                <w:sz w:val="16"/>
                <w:szCs w:val="16"/>
              </w:rPr>
            </w:pPr>
            <w:r>
              <w:rPr>
                <w:rFonts w:cs="Arial"/>
                <w:bCs/>
                <w:color w:val="000000"/>
                <w:sz w:val="16"/>
                <w:szCs w:val="16"/>
              </w:rPr>
              <w:t>I</w:t>
            </w:r>
            <w:r w:rsidR="00253D08" w:rsidRPr="00253D08">
              <w:rPr>
                <w:rFonts w:cs="Arial"/>
                <w:bCs/>
                <w:color w:val="000000"/>
                <w:sz w:val="16"/>
                <w:szCs w:val="16"/>
              </w:rPr>
              <w:t>nfection during surgery or in wounds</w:t>
            </w:r>
          </w:p>
          <w:p w:rsidR="00253D08" w:rsidRPr="00253D08" w:rsidRDefault="007D326D" w:rsidP="00723B94">
            <w:pPr>
              <w:numPr>
                <w:ilvl w:val="0"/>
                <w:numId w:val="41"/>
              </w:numPr>
              <w:ind w:left="176" w:hanging="176"/>
              <w:jc w:val="left"/>
              <w:rPr>
                <w:rFonts w:cs="Arial"/>
                <w:bCs/>
                <w:color w:val="000000"/>
                <w:sz w:val="16"/>
                <w:szCs w:val="16"/>
              </w:rPr>
            </w:pPr>
            <w:r>
              <w:rPr>
                <w:rFonts w:cs="Arial"/>
                <w:bCs/>
                <w:color w:val="000000"/>
                <w:sz w:val="16"/>
                <w:szCs w:val="16"/>
              </w:rPr>
              <w:t>Unt</w:t>
            </w:r>
            <w:r w:rsidR="00253D08" w:rsidRPr="00253D08">
              <w:rPr>
                <w:rFonts w:cs="Arial"/>
                <w:bCs/>
                <w:color w:val="000000"/>
                <w:sz w:val="16"/>
                <w:szCs w:val="16"/>
              </w:rPr>
              <w:t>argeted diagnostics, treatment, and drug delivery</w:t>
            </w:r>
          </w:p>
        </w:tc>
        <w:tc>
          <w:tcPr>
            <w:tcW w:w="6407" w:type="dxa"/>
            <w:tcBorders>
              <w:left w:val="nil"/>
              <w:right w:val="nil"/>
            </w:tcBorders>
            <w:shd w:val="clear" w:color="auto" w:fill="auto"/>
          </w:tcPr>
          <w:p w:rsidR="00253D08" w:rsidRPr="00253D08" w:rsidRDefault="00253D08" w:rsidP="007D326D">
            <w:pPr>
              <w:numPr>
                <w:ilvl w:val="0"/>
                <w:numId w:val="40"/>
              </w:numPr>
              <w:ind w:left="204" w:hanging="204"/>
              <w:rPr>
                <w:rFonts w:cs="Arial"/>
                <w:color w:val="000000"/>
                <w:sz w:val="16"/>
                <w:szCs w:val="16"/>
              </w:rPr>
            </w:pPr>
            <w:r w:rsidRPr="00253D08">
              <w:rPr>
                <w:rFonts w:cs="Arial"/>
                <w:color w:val="000000"/>
                <w:sz w:val="16"/>
                <w:szCs w:val="16"/>
              </w:rPr>
              <w:t>Nanocrystalline silver is already being used as a</w:t>
            </w:r>
            <w:r w:rsidR="00AB7E07">
              <w:rPr>
                <w:rFonts w:cs="Arial"/>
                <w:color w:val="000000"/>
                <w:sz w:val="16"/>
                <w:szCs w:val="16"/>
              </w:rPr>
              <w:t>n</w:t>
            </w:r>
            <w:r w:rsidRPr="00253D08">
              <w:rPr>
                <w:rFonts w:cs="Arial"/>
                <w:color w:val="000000"/>
                <w:sz w:val="16"/>
                <w:szCs w:val="16"/>
              </w:rPr>
              <w:t xml:space="preserve"> antimicrobial agent in the trea</w:t>
            </w:r>
            <w:r w:rsidRPr="00253D08">
              <w:rPr>
                <w:rFonts w:cs="Arial"/>
                <w:color w:val="000000"/>
                <w:sz w:val="16"/>
                <w:szCs w:val="16"/>
              </w:rPr>
              <w:t>t</w:t>
            </w:r>
            <w:r w:rsidRPr="00253D08">
              <w:rPr>
                <w:rFonts w:cs="Arial"/>
                <w:color w:val="000000"/>
                <w:sz w:val="16"/>
                <w:szCs w:val="16"/>
              </w:rPr>
              <w:t>ment of wounds</w:t>
            </w:r>
          </w:p>
          <w:p w:rsidR="00253D08" w:rsidRPr="00253D08" w:rsidRDefault="00253D08" w:rsidP="007D326D">
            <w:pPr>
              <w:numPr>
                <w:ilvl w:val="0"/>
                <w:numId w:val="40"/>
              </w:numPr>
              <w:ind w:left="204" w:hanging="204"/>
              <w:rPr>
                <w:rFonts w:cs="Arial"/>
                <w:color w:val="000000"/>
                <w:sz w:val="16"/>
                <w:szCs w:val="16"/>
              </w:rPr>
            </w:pPr>
            <w:r w:rsidRPr="00253D08">
              <w:rPr>
                <w:rFonts w:cs="Arial"/>
                <w:color w:val="000000"/>
                <w:sz w:val="16"/>
                <w:szCs w:val="16"/>
              </w:rPr>
              <w:t>Very useful devices using nanotechnology and other nanoproducts are under deve</w:t>
            </w:r>
            <w:r w:rsidRPr="00253D08">
              <w:rPr>
                <w:rFonts w:cs="Arial"/>
                <w:color w:val="000000"/>
                <w:sz w:val="16"/>
                <w:szCs w:val="16"/>
              </w:rPr>
              <w:t>l</w:t>
            </w:r>
            <w:r w:rsidRPr="00253D08">
              <w:rPr>
                <w:rFonts w:cs="Arial"/>
                <w:color w:val="000000"/>
                <w:sz w:val="16"/>
                <w:szCs w:val="16"/>
              </w:rPr>
              <w:t>opment which include:</w:t>
            </w:r>
          </w:p>
          <w:p w:rsidR="00253D08" w:rsidRPr="00253D08" w:rsidRDefault="00253D08" w:rsidP="007D326D">
            <w:pPr>
              <w:numPr>
                <w:ilvl w:val="1"/>
                <w:numId w:val="40"/>
              </w:numPr>
              <w:ind w:left="629" w:hanging="283"/>
              <w:rPr>
                <w:rFonts w:cs="Arial"/>
                <w:color w:val="000000"/>
                <w:sz w:val="16"/>
                <w:szCs w:val="16"/>
              </w:rPr>
            </w:pPr>
            <w:r w:rsidRPr="00253D08">
              <w:rPr>
                <w:rFonts w:cs="Arial"/>
                <w:color w:val="000000"/>
                <w:sz w:val="16"/>
                <w:szCs w:val="16"/>
              </w:rPr>
              <w:t>Quantum dots (Qdots)</w:t>
            </w:r>
            <w:r w:rsidR="007D326D">
              <w:rPr>
                <w:rFonts w:cs="Arial"/>
                <w:color w:val="000000"/>
                <w:sz w:val="16"/>
                <w:szCs w:val="16"/>
              </w:rPr>
              <w:t>,</w:t>
            </w:r>
            <w:r w:rsidRPr="00253D08">
              <w:rPr>
                <w:rFonts w:cs="Arial"/>
                <w:color w:val="000000"/>
                <w:sz w:val="16"/>
                <w:szCs w:val="16"/>
              </w:rPr>
              <w:t xml:space="preserve"> which </w:t>
            </w:r>
            <w:r w:rsidR="00AB7E07">
              <w:rPr>
                <w:rFonts w:cs="Arial"/>
                <w:color w:val="000000"/>
                <w:sz w:val="16"/>
                <w:szCs w:val="16"/>
              </w:rPr>
              <w:t xml:space="preserve">can coated with specific targeting molecules to </w:t>
            </w:r>
            <w:r w:rsidRPr="00253D08">
              <w:rPr>
                <w:rFonts w:cs="Arial"/>
                <w:color w:val="000000"/>
                <w:sz w:val="16"/>
                <w:szCs w:val="16"/>
              </w:rPr>
              <w:t>identify the exact location of cells (e.g. cancer) in a body</w:t>
            </w:r>
          </w:p>
          <w:p w:rsidR="00253D08" w:rsidRPr="00253D08" w:rsidRDefault="00253D08" w:rsidP="007D326D">
            <w:pPr>
              <w:numPr>
                <w:ilvl w:val="1"/>
                <w:numId w:val="40"/>
              </w:numPr>
              <w:ind w:left="629" w:hanging="283"/>
              <w:rPr>
                <w:rFonts w:cs="Arial"/>
                <w:color w:val="000000"/>
                <w:sz w:val="16"/>
                <w:szCs w:val="16"/>
              </w:rPr>
            </w:pPr>
            <w:r w:rsidRPr="00253D08">
              <w:rPr>
                <w:rFonts w:cs="Arial"/>
                <w:color w:val="000000"/>
                <w:sz w:val="16"/>
                <w:szCs w:val="16"/>
              </w:rPr>
              <w:t>Nanoparticles that deliver drugs directly to cells to minimize the damage to healthy cells</w:t>
            </w:r>
          </w:p>
          <w:p w:rsidR="00253D08" w:rsidRPr="007D326D" w:rsidRDefault="00253D08" w:rsidP="00723B94">
            <w:pPr>
              <w:numPr>
                <w:ilvl w:val="1"/>
                <w:numId w:val="40"/>
              </w:numPr>
              <w:ind w:left="0"/>
              <w:rPr>
                <w:rFonts w:cs="Arial"/>
                <w:color w:val="000000"/>
                <w:sz w:val="16"/>
                <w:szCs w:val="16"/>
              </w:rPr>
            </w:pPr>
            <w:r w:rsidRPr="00253D08">
              <w:rPr>
                <w:rFonts w:cs="Arial"/>
                <w:color w:val="000000"/>
                <w:sz w:val="16"/>
                <w:szCs w:val="16"/>
              </w:rPr>
              <w:t xml:space="preserve">Nanoshells </w:t>
            </w:r>
            <w:r w:rsidR="00AB7E07">
              <w:rPr>
                <w:rFonts w:cs="Arial"/>
                <w:color w:val="000000"/>
                <w:sz w:val="16"/>
                <w:szCs w:val="16"/>
              </w:rPr>
              <w:t xml:space="preserve">that heat up when they absorb </w:t>
            </w:r>
            <w:r w:rsidRPr="00253D08">
              <w:rPr>
                <w:rFonts w:cs="Arial"/>
                <w:color w:val="000000"/>
                <w:sz w:val="16"/>
                <w:szCs w:val="16"/>
              </w:rPr>
              <w:t xml:space="preserve"> infrared light </w:t>
            </w:r>
            <w:r w:rsidR="00AB7E07">
              <w:rPr>
                <w:rFonts w:cs="Arial"/>
                <w:color w:val="000000"/>
                <w:sz w:val="16"/>
                <w:szCs w:val="16"/>
              </w:rPr>
              <w:t xml:space="preserve">and </w:t>
            </w:r>
            <w:r w:rsidRPr="00253D08">
              <w:rPr>
                <w:rFonts w:cs="Arial"/>
                <w:color w:val="000000"/>
                <w:sz w:val="16"/>
                <w:szCs w:val="16"/>
              </w:rPr>
              <w:t xml:space="preserve">destroy cancer cells </w:t>
            </w:r>
            <w:r w:rsidR="00AB7E07">
              <w:rPr>
                <w:rFonts w:cs="Arial"/>
                <w:color w:val="000000"/>
                <w:sz w:val="16"/>
                <w:szCs w:val="16"/>
              </w:rPr>
              <w:t>selectively (as they are more sensitive to temperature rises)</w:t>
            </w:r>
            <w:r w:rsidRPr="007D326D">
              <w:rPr>
                <w:rFonts w:cs="Arial"/>
                <w:color w:val="000000"/>
                <w:sz w:val="16"/>
                <w:szCs w:val="16"/>
              </w:rPr>
              <w:t>Nanotubes</w:t>
            </w:r>
            <w:r w:rsidR="007D326D" w:rsidRPr="007D326D">
              <w:rPr>
                <w:rFonts w:cs="Arial"/>
                <w:color w:val="000000"/>
                <w:sz w:val="16"/>
                <w:szCs w:val="16"/>
              </w:rPr>
              <w:t>,</w:t>
            </w:r>
            <w:r w:rsidRPr="007D326D">
              <w:rPr>
                <w:rFonts w:cs="Arial"/>
                <w:color w:val="000000"/>
                <w:sz w:val="16"/>
                <w:szCs w:val="16"/>
              </w:rPr>
              <w:t xml:space="preserve"> </w:t>
            </w:r>
            <w:r w:rsidR="00AB7E07" w:rsidRPr="007D326D">
              <w:rPr>
                <w:rFonts w:cs="Arial"/>
                <w:color w:val="000000"/>
                <w:sz w:val="16"/>
                <w:szCs w:val="16"/>
              </w:rPr>
              <w:t>which can</w:t>
            </w:r>
            <w:r w:rsidRPr="007D326D">
              <w:rPr>
                <w:rFonts w:cs="Arial"/>
                <w:color w:val="000000"/>
                <w:sz w:val="16"/>
                <w:szCs w:val="16"/>
              </w:rPr>
              <w:t xml:space="preserve"> pr</w:t>
            </w:r>
            <w:r w:rsidRPr="007D326D">
              <w:rPr>
                <w:rFonts w:cs="Arial"/>
                <w:color w:val="000000"/>
                <w:sz w:val="16"/>
                <w:szCs w:val="16"/>
              </w:rPr>
              <w:t>o</w:t>
            </w:r>
            <w:r w:rsidRPr="007D326D">
              <w:rPr>
                <w:rFonts w:cs="Arial"/>
                <w:color w:val="000000"/>
                <w:sz w:val="16"/>
                <w:szCs w:val="16"/>
              </w:rPr>
              <w:t xml:space="preserve">vide a </w:t>
            </w:r>
            <w:r w:rsidR="00AB7E07" w:rsidRPr="007D326D">
              <w:rPr>
                <w:rFonts w:cs="Arial"/>
                <w:color w:val="000000"/>
                <w:sz w:val="16"/>
                <w:szCs w:val="16"/>
              </w:rPr>
              <w:t>scaffold</w:t>
            </w:r>
            <w:r w:rsidRPr="007D326D">
              <w:rPr>
                <w:rFonts w:cs="Arial"/>
                <w:color w:val="000000"/>
                <w:sz w:val="16"/>
                <w:szCs w:val="16"/>
              </w:rPr>
              <w:t xml:space="preserve"> for new bone material to grow</w:t>
            </w:r>
            <w:r w:rsidR="00AB7E07" w:rsidRPr="007D326D">
              <w:rPr>
                <w:rFonts w:cs="Arial"/>
                <w:color w:val="000000"/>
                <w:sz w:val="16"/>
                <w:szCs w:val="16"/>
              </w:rPr>
              <w:t xml:space="preserve"> on</w:t>
            </w:r>
          </w:p>
        </w:tc>
      </w:tr>
      <w:tr w:rsidR="00253D08" w:rsidRPr="00253D08" w:rsidTr="007D326D">
        <w:trPr>
          <w:cantSplit/>
        </w:trPr>
        <w:tc>
          <w:tcPr>
            <w:tcW w:w="3232" w:type="dxa"/>
            <w:shd w:val="clear" w:color="auto" w:fill="auto"/>
          </w:tcPr>
          <w:p w:rsidR="00253D08" w:rsidRPr="00253D08" w:rsidRDefault="007D326D" w:rsidP="00723B94">
            <w:pPr>
              <w:numPr>
                <w:ilvl w:val="0"/>
                <w:numId w:val="42"/>
              </w:numPr>
              <w:ind w:left="176" w:hanging="218"/>
              <w:jc w:val="left"/>
              <w:rPr>
                <w:rFonts w:cs="Arial"/>
                <w:bCs/>
                <w:color w:val="000000"/>
                <w:sz w:val="16"/>
                <w:szCs w:val="16"/>
              </w:rPr>
            </w:pPr>
            <w:r>
              <w:rPr>
                <w:rFonts w:cs="Arial"/>
                <w:bCs/>
                <w:color w:val="000000"/>
                <w:sz w:val="16"/>
                <w:szCs w:val="16"/>
              </w:rPr>
              <w:t xml:space="preserve">Costs and operability of </w:t>
            </w:r>
            <w:r w:rsidR="00253D08" w:rsidRPr="00253D08">
              <w:rPr>
                <w:rFonts w:cs="Arial"/>
                <w:bCs/>
                <w:color w:val="000000"/>
                <w:sz w:val="16"/>
                <w:szCs w:val="16"/>
              </w:rPr>
              <w:t>diagnostics</w:t>
            </w:r>
          </w:p>
        </w:tc>
        <w:tc>
          <w:tcPr>
            <w:tcW w:w="6407" w:type="dxa"/>
            <w:shd w:val="clear" w:color="auto" w:fill="auto"/>
          </w:tcPr>
          <w:p w:rsidR="00253D08" w:rsidRPr="00253D08" w:rsidRDefault="00253D08" w:rsidP="00723B94">
            <w:pPr>
              <w:numPr>
                <w:ilvl w:val="0"/>
                <w:numId w:val="14"/>
              </w:numPr>
              <w:tabs>
                <w:tab w:val="left" w:pos="204"/>
              </w:tabs>
              <w:ind w:left="204" w:hanging="204"/>
              <w:rPr>
                <w:rFonts w:cs="Arial"/>
                <w:color w:val="000000"/>
                <w:sz w:val="16"/>
                <w:szCs w:val="16"/>
              </w:rPr>
            </w:pPr>
            <w:r w:rsidRPr="00253D08">
              <w:rPr>
                <w:rFonts w:cs="Arial"/>
                <w:color w:val="000000"/>
                <w:sz w:val="16"/>
                <w:szCs w:val="16"/>
              </w:rPr>
              <w:t>Portable diagnostic kits are being developed</w:t>
            </w:r>
            <w:r w:rsidR="00AB7E07">
              <w:rPr>
                <w:rFonts w:cs="Arial"/>
                <w:color w:val="000000"/>
                <w:sz w:val="16"/>
                <w:szCs w:val="16"/>
              </w:rPr>
              <w:t xml:space="preserve">, based on nanotechnology, that can deliver rapid results on blood chemistry or some other physiological marker without the need to send samples to a </w:t>
            </w:r>
            <w:r w:rsidRPr="00253D08">
              <w:rPr>
                <w:rFonts w:cs="Arial"/>
                <w:color w:val="000000"/>
                <w:sz w:val="16"/>
                <w:szCs w:val="16"/>
              </w:rPr>
              <w:t xml:space="preserve">lab </w:t>
            </w:r>
          </w:p>
        </w:tc>
      </w:tr>
    </w:tbl>
    <w:p w:rsidR="00253D08" w:rsidRPr="00253D08" w:rsidRDefault="00253D08" w:rsidP="00253D08">
      <w:pPr>
        <w:spacing w:before="0" w:line="360" w:lineRule="auto"/>
        <w:ind w:left="0"/>
        <w:rPr>
          <w:rFonts w:cs="Arial"/>
        </w:rPr>
      </w:pPr>
      <w:r w:rsidRPr="00253D08">
        <w:rPr>
          <w:rFonts w:cs="Arial"/>
        </w:rPr>
        <w:t>Source: Based on Aydogan-Duda (2012c)</w:t>
      </w:r>
    </w:p>
    <w:p w:rsidR="000B41F2" w:rsidRDefault="000B41F2" w:rsidP="00EB747F">
      <w:pPr>
        <w:spacing w:before="0" w:line="276" w:lineRule="auto"/>
        <w:ind w:left="0"/>
        <w:rPr>
          <w:rFonts w:cs="Arial"/>
          <w:snapToGrid/>
          <w:color w:val="000000"/>
          <w:sz w:val="22"/>
          <w:szCs w:val="22"/>
          <w:lang w:eastAsia="en-GB"/>
        </w:rPr>
      </w:pPr>
    </w:p>
    <w:p w:rsidR="007914AC" w:rsidRDefault="007914AC" w:rsidP="00852EED">
      <w:pPr>
        <w:pStyle w:val="Heading2"/>
        <w:numPr>
          <w:ilvl w:val="1"/>
          <w:numId w:val="78"/>
        </w:numPr>
      </w:pPr>
      <w:bookmarkStart w:id="56" w:name="_Toc428505155"/>
      <w:bookmarkStart w:id="57" w:name="_Toc428506169"/>
      <w:r>
        <w:t>Diseases focus</w:t>
      </w:r>
      <w:r w:rsidR="00404D23">
        <w:t>ed on</w:t>
      </w:r>
      <w:r>
        <w:t xml:space="preserve"> the NanoHealth Roadmap</w:t>
      </w:r>
      <w:bookmarkEnd w:id="56"/>
      <w:bookmarkEnd w:id="57"/>
    </w:p>
    <w:p w:rsidR="007914AC" w:rsidRPr="009720B3" w:rsidRDefault="007914AC" w:rsidP="007914AC">
      <w:pPr>
        <w:spacing w:line="276" w:lineRule="auto"/>
        <w:ind w:left="0"/>
        <w:rPr>
          <w:sz w:val="22"/>
          <w:szCs w:val="22"/>
          <w:lang w:val="en-US"/>
        </w:rPr>
      </w:pPr>
      <w:r w:rsidRPr="009720B3">
        <w:rPr>
          <w:sz w:val="22"/>
          <w:szCs w:val="22"/>
          <w:lang w:val="en-US"/>
        </w:rPr>
        <w:t>In thi</w:t>
      </w:r>
      <w:r>
        <w:rPr>
          <w:sz w:val="22"/>
          <w:szCs w:val="22"/>
          <w:lang w:val="en-US"/>
        </w:rPr>
        <w:t>s roadmap we look more closely at</w:t>
      </w:r>
      <w:r w:rsidRPr="009720B3">
        <w:rPr>
          <w:sz w:val="22"/>
          <w:szCs w:val="22"/>
          <w:lang w:val="en-US"/>
        </w:rPr>
        <w:t xml:space="preserve"> diseases </w:t>
      </w:r>
      <w:r>
        <w:rPr>
          <w:sz w:val="22"/>
          <w:szCs w:val="22"/>
          <w:lang w:val="en-US"/>
        </w:rPr>
        <w:t xml:space="preserve">which are </w:t>
      </w:r>
      <w:r w:rsidRPr="009720B3">
        <w:rPr>
          <w:sz w:val="22"/>
          <w:szCs w:val="22"/>
          <w:lang w:val="en-US"/>
        </w:rPr>
        <w:t xml:space="preserve">considered </w:t>
      </w:r>
      <w:r>
        <w:rPr>
          <w:sz w:val="22"/>
          <w:szCs w:val="22"/>
          <w:lang w:val="en-US"/>
        </w:rPr>
        <w:t>a greater</w:t>
      </w:r>
      <w:r w:rsidRPr="009720B3">
        <w:rPr>
          <w:sz w:val="22"/>
          <w:szCs w:val="22"/>
          <w:lang w:val="en-US"/>
        </w:rPr>
        <w:t xml:space="preserve"> burden to poor populations </w:t>
      </w:r>
      <w:r>
        <w:rPr>
          <w:sz w:val="22"/>
          <w:szCs w:val="22"/>
          <w:lang w:val="en-US"/>
        </w:rPr>
        <w:t>in</w:t>
      </w:r>
      <w:r w:rsidRPr="009720B3">
        <w:rPr>
          <w:sz w:val="22"/>
          <w:szCs w:val="22"/>
          <w:lang w:val="en-US"/>
        </w:rPr>
        <w:t xml:space="preserve"> L</w:t>
      </w:r>
      <w:r>
        <w:rPr>
          <w:sz w:val="22"/>
          <w:szCs w:val="22"/>
          <w:lang w:val="en-US"/>
        </w:rPr>
        <w:t>A</w:t>
      </w:r>
      <w:r w:rsidRPr="009720B3">
        <w:rPr>
          <w:sz w:val="22"/>
          <w:szCs w:val="22"/>
          <w:lang w:val="en-US"/>
        </w:rPr>
        <w:t xml:space="preserve"> with the aim </w:t>
      </w:r>
      <w:r>
        <w:rPr>
          <w:sz w:val="22"/>
          <w:szCs w:val="22"/>
          <w:lang w:val="en-US"/>
        </w:rPr>
        <w:t>of</w:t>
      </w:r>
      <w:r w:rsidRPr="009720B3">
        <w:rPr>
          <w:sz w:val="22"/>
          <w:szCs w:val="22"/>
          <w:lang w:val="en-US"/>
        </w:rPr>
        <w:t xml:space="preserve"> contribut</w:t>
      </w:r>
      <w:r>
        <w:rPr>
          <w:sz w:val="22"/>
          <w:szCs w:val="22"/>
          <w:lang w:val="en-US"/>
        </w:rPr>
        <w:t>ing</w:t>
      </w:r>
      <w:r w:rsidRPr="009720B3">
        <w:rPr>
          <w:sz w:val="22"/>
          <w:szCs w:val="22"/>
          <w:lang w:val="en-US"/>
        </w:rPr>
        <w:t xml:space="preserve"> to </w:t>
      </w:r>
      <w:r>
        <w:rPr>
          <w:sz w:val="22"/>
          <w:szCs w:val="22"/>
          <w:lang w:val="en-US"/>
        </w:rPr>
        <w:t xml:space="preserve">achieving </w:t>
      </w:r>
      <w:r w:rsidRPr="009720B3">
        <w:rPr>
          <w:sz w:val="22"/>
          <w:szCs w:val="22"/>
          <w:lang w:val="en-US"/>
        </w:rPr>
        <w:t>the MDGs. As with any new technol</w:t>
      </w:r>
      <w:r w:rsidRPr="009720B3">
        <w:rPr>
          <w:sz w:val="22"/>
          <w:szCs w:val="22"/>
          <w:lang w:val="en-US"/>
        </w:rPr>
        <w:t>o</w:t>
      </w:r>
      <w:r w:rsidRPr="009720B3">
        <w:rPr>
          <w:sz w:val="22"/>
          <w:szCs w:val="22"/>
          <w:lang w:val="en-US"/>
        </w:rPr>
        <w:t>gies</w:t>
      </w:r>
      <w:r>
        <w:rPr>
          <w:sz w:val="22"/>
          <w:szCs w:val="22"/>
          <w:lang w:val="en-US"/>
        </w:rPr>
        <w:t>,</w:t>
      </w:r>
      <w:r w:rsidRPr="009720B3">
        <w:rPr>
          <w:sz w:val="22"/>
          <w:szCs w:val="22"/>
          <w:lang w:val="en-US"/>
        </w:rPr>
        <w:t xml:space="preserve"> often the developed coun</w:t>
      </w:r>
      <w:r>
        <w:rPr>
          <w:sz w:val="22"/>
          <w:szCs w:val="22"/>
          <w:lang w:val="en-US"/>
        </w:rPr>
        <w:t>tries, and well-</w:t>
      </w:r>
      <w:r w:rsidRPr="009720B3">
        <w:rPr>
          <w:sz w:val="22"/>
          <w:szCs w:val="22"/>
          <w:lang w:val="en-US"/>
        </w:rPr>
        <w:t xml:space="preserve">off </w:t>
      </w:r>
      <w:r>
        <w:rPr>
          <w:sz w:val="22"/>
          <w:szCs w:val="22"/>
          <w:lang w:val="en-US"/>
        </w:rPr>
        <w:t>sections of society</w:t>
      </w:r>
      <w:r w:rsidRPr="009720B3">
        <w:rPr>
          <w:sz w:val="22"/>
          <w:szCs w:val="22"/>
          <w:lang w:val="en-US"/>
        </w:rPr>
        <w:t xml:space="preserve"> of developing countries, r</w:t>
      </w:r>
      <w:r>
        <w:rPr>
          <w:sz w:val="22"/>
          <w:szCs w:val="22"/>
          <w:lang w:val="en-US"/>
        </w:rPr>
        <w:t>ea</w:t>
      </w:r>
      <w:r w:rsidRPr="009720B3">
        <w:rPr>
          <w:sz w:val="22"/>
          <w:szCs w:val="22"/>
          <w:lang w:val="en-US"/>
        </w:rPr>
        <w:t>p the benefits before they can be used or accessed by poor</w:t>
      </w:r>
      <w:r>
        <w:rPr>
          <w:sz w:val="22"/>
          <w:szCs w:val="22"/>
          <w:lang w:val="en-US"/>
        </w:rPr>
        <w:t>er members</w:t>
      </w:r>
      <w:r w:rsidRPr="009720B3">
        <w:rPr>
          <w:sz w:val="22"/>
          <w:szCs w:val="22"/>
          <w:lang w:val="en-US"/>
        </w:rPr>
        <w:t xml:space="preserve">. As the debate about the deployment of nanotechnologies in general </w:t>
      </w:r>
      <w:r>
        <w:rPr>
          <w:sz w:val="22"/>
          <w:szCs w:val="22"/>
          <w:lang w:val="en-US"/>
        </w:rPr>
        <w:t>pays more attention to the issue of an international d</w:t>
      </w:r>
      <w:r>
        <w:rPr>
          <w:sz w:val="22"/>
          <w:szCs w:val="22"/>
          <w:lang w:val="en-US"/>
        </w:rPr>
        <w:t>i</w:t>
      </w:r>
      <w:r>
        <w:rPr>
          <w:sz w:val="22"/>
          <w:szCs w:val="22"/>
          <w:lang w:val="en-US"/>
        </w:rPr>
        <w:t xml:space="preserve">vide between rich and poor, developed and developing countries, we aim to address these issues as well by means of discussing governance and the adaptive capability approach, as mentioned earlier </w:t>
      </w:r>
      <w:r w:rsidRPr="009C7D75">
        <w:rPr>
          <w:sz w:val="22"/>
          <w:szCs w:val="22"/>
          <w:lang w:val="en-US"/>
        </w:rPr>
        <w:t xml:space="preserve">in </w:t>
      </w:r>
      <w:r w:rsidR="00280006" w:rsidRPr="00852EED">
        <w:rPr>
          <w:sz w:val="22"/>
          <w:szCs w:val="22"/>
          <w:lang w:val="en-US"/>
        </w:rPr>
        <w:t xml:space="preserve">Chapter </w:t>
      </w:r>
      <w:r w:rsidRPr="00852EED">
        <w:rPr>
          <w:sz w:val="22"/>
          <w:szCs w:val="22"/>
          <w:lang w:val="en-US"/>
        </w:rPr>
        <w:t>5</w:t>
      </w:r>
      <w:r w:rsidRPr="009720B3">
        <w:rPr>
          <w:sz w:val="22"/>
          <w:szCs w:val="22"/>
          <w:lang w:val="en-US"/>
        </w:rPr>
        <w:t xml:space="preserve">. </w:t>
      </w:r>
    </w:p>
    <w:p w:rsidR="007914AC" w:rsidRPr="009557D2" w:rsidRDefault="007914AC" w:rsidP="007914AC">
      <w:pPr>
        <w:spacing w:line="276" w:lineRule="auto"/>
        <w:ind w:left="0"/>
        <w:rPr>
          <w:b/>
          <w:snapToGrid/>
          <w:sz w:val="22"/>
          <w:szCs w:val="22"/>
          <w:lang w:eastAsia="en-GB"/>
        </w:rPr>
      </w:pPr>
      <w:r w:rsidRPr="009720B3">
        <w:rPr>
          <w:rFonts w:cs="Arial"/>
          <w:snapToGrid/>
          <w:color w:val="000000"/>
          <w:sz w:val="22"/>
          <w:szCs w:val="22"/>
          <w:lang w:eastAsia="en-GB"/>
        </w:rPr>
        <w:t xml:space="preserve">Considering </w:t>
      </w:r>
      <w:r>
        <w:rPr>
          <w:rFonts w:cs="Arial"/>
          <w:snapToGrid/>
          <w:color w:val="000000"/>
          <w:sz w:val="22"/>
          <w:szCs w:val="22"/>
          <w:lang w:eastAsia="en-GB"/>
        </w:rPr>
        <w:t xml:space="preserve">the </w:t>
      </w:r>
      <w:r w:rsidRPr="009720B3">
        <w:rPr>
          <w:rFonts w:cs="Arial"/>
          <w:snapToGrid/>
          <w:color w:val="000000"/>
          <w:sz w:val="22"/>
          <w:szCs w:val="22"/>
          <w:lang w:eastAsia="en-GB"/>
        </w:rPr>
        <w:t xml:space="preserve">prominent findings of the bibliometric mapping and diseases affecting the </w:t>
      </w:r>
      <w:r>
        <w:rPr>
          <w:rFonts w:cs="Arial"/>
          <w:snapToGrid/>
          <w:color w:val="000000"/>
          <w:sz w:val="22"/>
          <w:szCs w:val="22"/>
          <w:lang w:eastAsia="en-GB"/>
        </w:rPr>
        <w:t xml:space="preserve">most </w:t>
      </w:r>
      <w:r>
        <w:rPr>
          <w:rFonts w:cs="Arial"/>
          <w:snapToGrid/>
          <w:color w:val="000000"/>
          <w:sz w:val="22"/>
          <w:szCs w:val="22"/>
          <w:lang w:eastAsia="en-GB"/>
        </w:rPr>
        <w:lastRenderedPageBreak/>
        <w:t xml:space="preserve">vulnerable </w:t>
      </w:r>
      <w:r w:rsidRPr="009720B3">
        <w:rPr>
          <w:rFonts w:cs="Arial"/>
          <w:snapToGrid/>
          <w:color w:val="000000"/>
          <w:sz w:val="22"/>
          <w:szCs w:val="22"/>
          <w:lang w:eastAsia="en-GB"/>
        </w:rPr>
        <w:t>populations of LA</w:t>
      </w:r>
      <w:r>
        <w:rPr>
          <w:rFonts w:cs="Arial"/>
          <w:snapToGrid/>
          <w:color w:val="000000"/>
          <w:sz w:val="22"/>
          <w:szCs w:val="22"/>
          <w:lang w:eastAsia="en-GB"/>
        </w:rPr>
        <w:t>,</w:t>
      </w:r>
      <w:r w:rsidRPr="009720B3">
        <w:rPr>
          <w:rFonts w:cs="Arial"/>
          <w:i/>
          <w:snapToGrid/>
          <w:color w:val="000000"/>
          <w:sz w:val="22"/>
          <w:szCs w:val="22"/>
          <w:lang w:eastAsia="en-GB"/>
        </w:rPr>
        <w:t xml:space="preserve"> </w:t>
      </w:r>
      <w:r w:rsidRPr="009557D2">
        <w:rPr>
          <w:rFonts w:cs="Arial"/>
          <w:snapToGrid/>
          <w:color w:val="000000"/>
          <w:sz w:val="22"/>
          <w:szCs w:val="22"/>
          <w:lang w:eastAsia="en-GB"/>
        </w:rPr>
        <w:t>the nanohealth roadmap will cover both communicable and non-communicable diseas</w:t>
      </w:r>
      <w:r>
        <w:rPr>
          <w:rFonts w:cs="Arial"/>
          <w:snapToGrid/>
          <w:color w:val="000000"/>
          <w:sz w:val="22"/>
          <w:szCs w:val="22"/>
          <w:lang w:eastAsia="en-GB"/>
        </w:rPr>
        <w:t xml:space="preserve">es, more specifically </w:t>
      </w:r>
      <w:r w:rsidRPr="004E0334">
        <w:rPr>
          <w:rFonts w:cs="Arial"/>
          <w:i/>
          <w:snapToGrid/>
          <w:color w:val="000000"/>
          <w:sz w:val="22"/>
          <w:szCs w:val="22"/>
          <w:lang w:eastAsia="en-GB"/>
        </w:rPr>
        <w:t>tropical diseases</w:t>
      </w:r>
      <w:r>
        <w:rPr>
          <w:rFonts w:cs="Arial"/>
          <w:i/>
          <w:snapToGrid/>
          <w:color w:val="000000"/>
          <w:sz w:val="22"/>
          <w:szCs w:val="22"/>
          <w:lang w:eastAsia="en-GB"/>
        </w:rPr>
        <w:t>,</w:t>
      </w:r>
      <w:r>
        <w:rPr>
          <w:rFonts w:cs="Arial"/>
          <w:snapToGrid/>
          <w:color w:val="000000"/>
          <w:sz w:val="22"/>
          <w:szCs w:val="22"/>
          <w:lang w:eastAsia="en-GB"/>
        </w:rPr>
        <w:t xml:space="preserve"> with attention given to </w:t>
      </w:r>
      <w:r w:rsidRPr="004E0334">
        <w:rPr>
          <w:rFonts w:cs="Arial"/>
          <w:i/>
          <w:snapToGrid/>
          <w:color w:val="000000"/>
          <w:sz w:val="22"/>
          <w:szCs w:val="22"/>
          <w:lang w:eastAsia="en-GB"/>
        </w:rPr>
        <w:t>tuberculosis</w:t>
      </w:r>
      <w:r w:rsidRPr="009557D2">
        <w:rPr>
          <w:rFonts w:cs="Arial"/>
          <w:snapToGrid/>
          <w:color w:val="000000"/>
          <w:sz w:val="22"/>
          <w:szCs w:val="22"/>
          <w:lang w:eastAsia="en-GB"/>
        </w:rPr>
        <w:t xml:space="preserve">, and </w:t>
      </w:r>
      <w:r>
        <w:rPr>
          <w:rFonts w:cs="Arial"/>
          <w:snapToGrid/>
          <w:color w:val="000000"/>
          <w:sz w:val="22"/>
          <w:szCs w:val="22"/>
          <w:lang w:eastAsia="en-GB"/>
        </w:rPr>
        <w:t xml:space="preserve">in addition to </w:t>
      </w:r>
      <w:r w:rsidRPr="004E0334">
        <w:rPr>
          <w:rFonts w:cs="Arial"/>
          <w:i/>
          <w:snapToGrid/>
          <w:color w:val="000000"/>
          <w:sz w:val="22"/>
          <w:szCs w:val="22"/>
          <w:lang w:eastAsia="en-GB"/>
        </w:rPr>
        <w:t>cancer</w:t>
      </w:r>
      <w:r w:rsidRPr="009557D2">
        <w:rPr>
          <w:rFonts w:cs="Arial"/>
          <w:snapToGrid/>
          <w:color w:val="000000"/>
          <w:sz w:val="22"/>
          <w:szCs w:val="22"/>
          <w:lang w:eastAsia="en-GB"/>
        </w:rPr>
        <w:t>.</w:t>
      </w:r>
    </w:p>
    <w:p w:rsidR="007914AC" w:rsidRPr="00C34AE4" w:rsidRDefault="007914AC" w:rsidP="007914AC">
      <w:pPr>
        <w:ind w:left="0"/>
      </w:pPr>
    </w:p>
    <w:p w:rsidR="007914AC" w:rsidRPr="00141C68" w:rsidRDefault="007914AC" w:rsidP="00852EED">
      <w:pPr>
        <w:pStyle w:val="Heading3"/>
        <w:numPr>
          <w:ilvl w:val="2"/>
          <w:numId w:val="78"/>
        </w:numPr>
      </w:pPr>
      <w:bookmarkStart w:id="58" w:name="_Toc428505156"/>
      <w:bookmarkStart w:id="59" w:name="_Toc428506170"/>
      <w:r w:rsidRPr="00141C68">
        <w:t>Tropical Infectious Diseases</w:t>
      </w:r>
      <w:bookmarkEnd w:id="58"/>
      <w:bookmarkEnd w:id="59"/>
    </w:p>
    <w:p w:rsidR="007914AC"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 xml:space="preserve">Tropical diseases are often preceded by the adjective </w:t>
      </w:r>
      <w:r>
        <w:rPr>
          <w:rFonts w:cs="Arial"/>
          <w:snapToGrid/>
          <w:color w:val="000000"/>
          <w:sz w:val="22"/>
          <w:szCs w:val="22"/>
          <w:lang w:eastAsia="en-GB"/>
        </w:rPr>
        <w:t>‘</w:t>
      </w:r>
      <w:r w:rsidRPr="00640FCE">
        <w:rPr>
          <w:rFonts w:cs="Arial"/>
          <w:snapToGrid/>
          <w:color w:val="000000"/>
          <w:sz w:val="22"/>
          <w:szCs w:val="22"/>
          <w:lang w:eastAsia="en-GB"/>
        </w:rPr>
        <w:t>neglected</w:t>
      </w:r>
      <w:r>
        <w:rPr>
          <w:rFonts w:cs="Arial"/>
          <w:snapToGrid/>
          <w:color w:val="000000"/>
          <w:sz w:val="22"/>
          <w:szCs w:val="22"/>
          <w:lang w:eastAsia="en-GB"/>
        </w:rPr>
        <w:t>’</w:t>
      </w:r>
      <w:r w:rsidRPr="00640FCE">
        <w:rPr>
          <w:rFonts w:cs="Arial"/>
          <w:snapToGrid/>
          <w:color w:val="000000"/>
          <w:sz w:val="22"/>
          <w:szCs w:val="22"/>
          <w:lang w:eastAsia="en-GB"/>
        </w:rPr>
        <w:t>, because they are poverty-related diseases, affecting mostly people who often cannot afford to pay for the treatment they need</w:t>
      </w:r>
      <w:r>
        <w:rPr>
          <w:rFonts w:cs="Arial"/>
          <w:snapToGrid/>
          <w:color w:val="000000"/>
          <w:sz w:val="22"/>
          <w:szCs w:val="22"/>
          <w:lang w:eastAsia="en-GB"/>
        </w:rPr>
        <w:t>, and are therefore not subject to as much research and development by major pharmaceut</w:t>
      </w:r>
      <w:r>
        <w:rPr>
          <w:rFonts w:cs="Arial"/>
          <w:snapToGrid/>
          <w:color w:val="000000"/>
          <w:sz w:val="22"/>
          <w:szCs w:val="22"/>
          <w:lang w:eastAsia="en-GB"/>
        </w:rPr>
        <w:t>i</w:t>
      </w:r>
      <w:r>
        <w:rPr>
          <w:rFonts w:cs="Arial"/>
          <w:snapToGrid/>
          <w:color w:val="000000"/>
          <w:sz w:val="22"/>
          <w:szCs w:val="22"/>
          <w:lang w:eastAsia="en-GB"/>
        </w:rPr>
        <w:t>cal laboratories and donor agencies. Some recent exceptions include initiatives to eradicate mala</w:t>
      </w:r>
      <w:r>
        <w:rPr>
          <w:rFonts w:cs="Arial"/>
          <w:snapToGrid/>
          <w:color w:val="000000"/>
          <w:sz w:val="22"/>
          <w:szCs w:val="22"/>
          <w:lang w:eastAsia="en-GB"/>
        </w:rPr>
        <w:t>r</w:t>
      </w:r>
      <w:r>
        <w:rPr>
          <w:rFonts w:cs="Arial"/>
          <w:snapToGrid/>
          <w:color w:val="000000"/>
          <w:sz w:val="22"/>
          <w:szCs w:val="22"/>
          <w:lang w:eastAsia="en-GB"/>
        </w:rPr>
        <w:t>ia, tuberculosis and HIV/AIDS being carried out by the Gates Foundation and partners</w:t>
      </w:r>
      <w:r w:rsidRPr="00640FCE">
        <w:rPr>
          <w:rFonts w:cs="Arial"/>
          <w:snapToGrid/>
          <w:color w:val="000000"/>
          <w:sz w:val="22"/>
          <w:szCs w:val="22"/>
          <w:lang w:eastAsia="en-GB"/>
        </w:rPr>
        <w:t xml:space="preserve">. </w:t>
      </w:r>
      <w:r>
        <w:rPr>
          <w:rFonts w:cs="Arial"/>
          <w:snapToGrid/>
          <w:color w:val="000000"/>
          <w:sz w:val="22"/>
          <w:szCs w:val="22"/>
          <w:lang w:eastAsia="en-GB"/>
        </w:rPr>
        <w:t>These di</w:t>
      </w:r>
      <w:r>
        <w:rPr>
          <w:rFonts w:cs="Arial"/>
          <w:snapToGrid/>
          <w:color w:val="000000"/>
          <w:sz w:val="22"/>
          <w:szCs w:val="22"/>
          <w:lang w:eastAsia="en-GB"/>
        </w:rPr>
        <w:t>s</w:t>
      </w:r>
      <w:r>
        <w:rPr>
          <w:rFonts w:cs="Arial"/>
          <w:snapToGrid/>
          <w:color w:val="000000"/>
          <w:sz w:val="22"/>
          <w:szCs w:val="22"/>
          <w:lang w:eastAsia="en-GB"/>
        </w:rPr>
        <w:t>eases</w:t>
      </w:r>
      <w:r w:rsidRPr="00640FCE">
        <w:rPr>
          <w:rFonts w:cs="Arial"/>
          <w:snapToGrid/>
          <w:color w:val="000000"/>
          <w:sz w:val="22"/>
          <w:szCs w:val="22"/>
          <w:lang w:eastAsia="en-GB"/>
        </w:rPr>
        <w:t xml:space="preserve"> are endemic in tropical and subtropical regions. Finding means for better diagnostics and treatment of tropical diseases will greatly impact the overall health, social and intellectual achiev</w:t>
      </w:r>
      <w:r w:rsidRPr="00640FCE">
        <w:rPr>
          <w:rFonts w:cs="Arial"/>
          <w:snapToGrid/>
          <w:color w:val="000000"/>
          <w:sz w:val="22"/>
          <w:szCs w:val="22"/>
          <w:lang w:eastAsia="en-GB"/>
        </w:rPr>
        <w:t>e</w:t>
      </w:r>
      <w:r w:rsidRPr="00640FCE">
        <w:rPr>
          <w:rFonts w:cs="Arial"/>
          <w:snapToGrid/>
          <w:color w:val="000000"/>
          <w:sz w:val="22"/>
          <w:szCs w:val="22"/>
          <w:lang w:eastAsia="en-GB"/>
        </w:rPr>
        <w:t>ments and economi</w:t>
      </w:r>
      <w:r>
        <w:rPr>
          <w:rFonts w:cs="Arial"/>
          <w:snapToGrid/>
          <w:color w:val="000000"/>
          <w:sz w:val="22"/>
          <w:szCs w:val="22"/>
          <w:lang w:eastAsia="en-GB"/>
        </w:rPr>
        <w:t>e</w:t>
      </w:r>
      <w:r w:rsidRPr="00640FCE">
        <w:rPr>
          <w:rFonts w:cs="Arial"/>
          <w:snapToGrid/>
          <w:color w:val="000000"/>
          <w:sz w:val="22"/>
          <w:szCs w:val="22"/>
          <w:lang w:eastAsia="en-GB"/>
        </w:rPr>
        <w:t xml:space="preserve">s of </w:t>
      </w:r>
      <w:r>
        <w:rPr>
          <w:rFonts w:cs="Arial"/>
          <w:snapToGrid/>
          <w:color w:val="000000"/>
          <w:sz w:val="22"/>
          <w:szCs w:val="22"/>
          <w:lang w:eastAsia="en-GB"/>
        </w:rPr>
        <w:t xml:space="preserve">the </w:t>
      </w:r>
      <w:r w:rsidRPr="00640FCE">
        <w:rPr>
          <w:rFonts w:cs="Arial"/>
          <w:snapToGrid/>
          <w:color w:val="000000"/>
          <w:sz w:val="22"/>
          <w:szCs w:val="22"/>
          <w:lang w:eastAsia="en-GB"/>
        </w:rPr>
        <w:t xml:space="preserve">populations affected, therefore contributing to the achievement of </w:t>
      </w:r>
      <w:r>
        <w:rPr>
          <w:rFonts w:cs="Arial"/>
          <w:snapToGrid/>
          <w:color w:val="000000"/>
          <w:sz w:val="22"/>
          <w:szCs w:val="22"/>
          <w:lang w:eastAsia="en-GB"/>
        </w:rPr>
        <w:t>o</w:t>
      </w:r>
      <w:r w:rsidRPr="00640FCE">
        <w:rPr>
          <w:rFonts w:cs="Arial"/>
          <w:snapToGrid/>
          <w:color w:val="000000"/>
          <w:sz w:val="22"/>
          <w:szCs w:val="22"/>
          <w:lang w:eastAsia="en-GB"/>
        </w:rPr>
        <w:t>the</w:t>
      </w:r>
      <w:r>
        <w:rPr>
          <w:rFonts w:cs="Arial"/>
          <w:snapToGrid/>
          <w:color w:val="000000"/>
          <w:sz w:val="22"/>
          <w:szCs w:val="22"/>
          <w:lang w:eastAsia="en-GB"/>
        </w:rPr>
        <w:t>r</w:t>
      </w:r>
      <w:r w:rsidRPr="00640FCE">
        <w:rPr>
          <w:rFonts w:cs="Arial"/>
          <w:snapToGrid/>
          <w:color w:val="000000"/>
          <w:sz w:val="22"/>
          <w:szCs w:val="22"/>
          <w:lang w:eastAsia="en-GB"/>
        </w:rPr>
        <w:t xml:space="preserve"> MDGs. Nanomedicine can provide solutions for tropical diseases, following up develo</w:t>
      </w:r>
      <w:r w:rsidRPr="00640FCE">
        <w:rPr>
          <w:rFonts w:cs="Arial"/>
          <w:snapToGrid/>
          <w:color w:val="000000"/>
          <w:sz w:val="22"/>
          <w:szCs w:val="22"/>
          <w:lang w:eastAsia="en-GB"/>
        </w:rPr>
        <w:t>p</w:t>
      </w:r>
      <w:r w:rsidRPr="00640FCE">
        <w:rPr>
          <w:rFonts w:cs="Arial"/>
          <w:snapToGrid/>
          <w:color w:val="000000"/>
          <w:sz w:val="22"/>
          <w:szCs w:val="22"/>
          <w:lang w:eastAsia="en-GB"/>
        </w:rPr>
        <w:t>ments, such as nanotechnology-based molecular diagnostic platforms, nanoscale drug delivery systems and medicines.</w:t>
      </w:r>
    </w:p>
    <w:p w:rsidR="007914AC" w:rsidRPr="00640FCE" w:rsidRDefault="007914AC" w:rsidP="007914AC">
      <w:pPr>
        <w:spacing w:line="276" w:lineRule="auto"/>
        <w:ind w:left="0"/>
        <w:rPr>
          <w:rFonts w:cs="Arial"/>
          <w:snapToGrid/>
          <w:color w:val="000000"/>
          <w:sz w:val="22"/>
          <w:szCs w:val="22"/>
          <w:lang w:eastAsia="en-GB"/>
        </w:rPr>
      </w:pPr>
      <w:r>
        <w:rPr>
          <w:rFonts w:cs="Arial"/>
          <w:snapToGrid/>
          <w:color w:val="000000"/>
          <w:sz w:val="22"/>
          <w:szCs w:val="22"/>
          <w:lang w:eastAsia="en-GB"/>
        </w:rPr>
        <w:t>We could not identify in the mapping exercise or actions of major international organizations dea</w:t>
      </w:r>
      <w:r>
        <w:rPr>
          <w:rFonts w:cs="Arial"/>
          <w:snapToGrid/>
          <w:color w:val="000000"/>
          <w:sz w:val="22"/>
          <w:szCs w:val="22"/>
          <w:lang w:eastAsia="en-GB"/>
        </w:rPr>
        <w:t>l</w:t>
      </w:r>
      <w:r>
        <w:rPr>
          <w:rFonts w:cs="Arial"/>
          <w:snapToGrid/>
          <w:color w:val="000000"/>
          <w:sz w:val="22"/>
          <w:szCs w:val="22"/>
          <w:lang w:eastAsia="en-GB"/>
        </w:rPr>
        <w:t>ing with tropical diseases</w:t>
      </w:r>
      <w:r w:rsidR="00F918CC">
        <w:rPr>
          <w:rFonts w:cs="Arial"/>
          <w:snapToGrid/>
          <w:color w:val="000000"/>
          <w:sz w:val="22"/>
          <w:szCs w:val="22"/>
          <w:lang w:eastAsia="en-GB"/>
        </w:rPr>
        <w:t>,</w:t>
      </w:r>
      <w:r>
        <w:rPr>
          <w:rFonts w:cs="Arial"/>
          <w:snapToGrid/>
          <w:color w:val="000000"/>
          <w:sz w:val="22"/>
          <w:szCs w:val="22"/>
          <w:lang w:eastAsia="en-GB"/>
        </w:rPr>
        <w:t xml:space="preserve"> such as World Health Organization (WHO), Global Network for Neglec</w:t>
      </w:r>
      <w:r>
        <w:rPr>
          <w:rFonts w:cs="Arial"/>
          <w:snapToGrid/>
          <w:color w:val="000000"/>
          <w:sz w:val="22"/>
          <w:szCs w:val="22"/>
          <w:lang w:eastAsia="en-GB"/>
        </w:rPr>
        <w:t>t</w:t>
      </w:r>
      <w:r>
        <w:rPr>
          <w:rFonts w:cs="Arial"/>
          <w:snapToGrid/>
          <w:color w:val="000000"/>
          <w:sz w:val="22"/>
          <w:szCs w:val="22"/>
          <w:lang w:eastAsia="en-GB"/>
        </w:rPr>
        <w:t>ed Tropical Diseases, Bill and Melinda Gates Foundation, the use of nanotechnologies as a strat</w:t>
      </w:r>
      <w:r>
        <w:rPr>
          <w:rFonts w:cs="Arial"/>
          <w:snapToGrid/>
          <w:color w:val="000000"/>
          <w:sz w:val="22"/>
          <w:szCs w:val="22"/>
          <w:lang w:eastAsia="en-GB"/>
        </w:rPr>
        <w:t>e</w:t>
      </w:r>
      <w:r>
        <w:rPr>
          <w:rFonts w:cs="Arial"/>
          <w:snapToGrid/>
          <w:color w:val="000000"/>
          <w:sz w:val="22"/>
          <w:szCs w:val="22"/>
          <w:lang w:eastAsia="en-GB"/>
        </w:rPr>
        <w:t>gy to fight NTDs. Despite this, we decided to focus on these diseases because they cause i</w:t>
      </w:r>
      <w:r>
        <w:rPr>
          <w:rFonts w:cs="Arial"/>
          <w:snapToGrid/>
          <w:color w:val="000000"/>
          <w:sz w:val="22"/>
          <w:szCs w:val="22"/>
          <w:lang w:eastAsia="en-GB"/>
        </w:rPr>
        <w:t>m</w:t>
      </w:r>
      <w:r>
        <w:rPr>
          <w:rFonts w:cs="Arial"/>
          <w:snapToGrid/>
          <w:color w:val="000000"/>
          <w:sz w:val="22"/>
          <w:szCs w:val="22"/>
          <w:lang w:eastAsia="en-GB"/>
        </w:rPr>
        <w:t>mense burden worldwide (about one billion people) and in LAC (about 180 million vulnerable pe</w:t>
      </w:r>
      <w:r>
        <w:rPr>
          <w:rFonts w:cs="Arial"/>
          <w:snapToGrid/>
          <w:color w:val="000000"/>
          <w:sz w:val="22"/>
          <w:szCs w:val="22"/>
          <w:lang w:eastAsia="en-GB"/>
        </w:rPr>
        <w:t>o</w:t>
      </w:r>
      <w:r>
        <w:rPr>
          <w:rFonts w:cs="Arial"/>
          <w:snapToGrid/>
          <w:color w:val="000000"/>
          <w:sz w:val="22"/>
          <w:szCs w:val="22"/>
          <w:lang w:eastAsia="en-GB"/>
        </w:rPr>
        <w:t>ple and with widespread distribution across the region).</w:t>
      </w:r>
    </w:p>
    <w:p w:rsidR="007914AC" w:rsidRPr="00640FCE"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The typology of tropical diseases refers to a medically diverse group of infections caused by a v</w:t>
      </w:r>
      <w:r w:rsidRPr="00640FCE">
        <w:rPr>
          <w:rFonts w:cs="Arial"/>
          <w:snapToGrid/>
          <w:color w:val="000000"/>
          <w:sz w:val="22"/>
          <w:szCs w:val="22"/>
          <w:lang w:eastAsia="en-GB"/>
        </w:rPr>
        <w:t>a</w:t>
      </w:r>
      <w:r w:rsidRPr="00640FCE">
        <w:rPr>
          <w:rFonts w:cs="Arial"/>
          <w:snapToGrid/>
          <w:color w:val="000000"/>
          <w:sz w:val="22"/>
          <w:szCs w:val="22"/>
          <w:lang w:eastAsia="en-GB"/>
        </w:rPr>
        <w:t>riety of infectious agents and pathogens such as viruses, bacteria, protozoa and helminths (Souza</w:t>
      </w:r>
      <w:r>
        <w:rPr>
          <w:rFonts w:cs="Arial"/>
          <w:snapToGrid/>
          <w:color w:val="000000"/>
          <w:sz w:val="22"/>
          <w:szCs w:val="22"/>
          <w:lang w:eastAsia="en-GB"/>
        </w:rPr>
        <w:t xml:space="preserve"> </w:t>
      </w:r>
      <w:r>
        <w:rPr>
          <w:rFonts w:cs="Arial"/>
          <w:i/>
          <w:snapToGrid/>
          <w:color w:val="000000"/>
          <w:sz w:val="22"/>
          <w:szCs w:val="22"/>
          <w:lang w:eastAsia="en-GB"/>
        </w:rPr>
        <w:t>et al</w:t>
      </w:r>
      <w:r w:rsidRPr="00640FCE">
        <w:rPr>
          <w:rFonts w:cs="Arial"/>
          <w:snapToGrid/>
          <w:color w:val="000000"/>
          <w:sz w:val="22"/>
          <w:szCs w:val="22"/>
          <w:lang w:eastAsia="en-GB"/>
        </w:rPr>
        <w:t xml:space="preserve"> 2010). There are tropical diseases endemic in all </w:t>
      </w:r>
      <w:r>
        <w:rPr>
          <w:rFonts w:cs="Arial"/>
          <w:snapToGrid/>
          <w:color w:val="000000"/>
          <w:sz w:val="22"/>
          <w:szCs w:val="22"/>
          <w:lang w:eastAsia="en-GB"/>
        </w:rPr>
        <w:t xml:space="preserve">(tropical) </w:t>
      </w:r>
      <w:r w:rsidRPr="00640FCE">
        <w:rPr>
          <w:rFonts w:cs="Arial"/>
          <w:snapToGrid/>
          <w:color w:val="000000"/>
          <w:sz w:val="22"/>
          <w:szCs w:val="22"/>
          <w:lang w:eastAsia="en-GB"/>
        </w:rPr>
        <w:t xml:space="preserve">regions concerned and some that are prevalent and endemic in </w:t>
      </w:r>
      <w:r>
        <w:rPr>
          <w:rFonts w:cs="Arial"/>
          <w:snapToGrid/>
          <w:color w:val="000000"/>
          <w:sz w:val="22"/>
          <w:szCs w:val="22"/>
          <w:lang w:eastAsia="en-GB"/>
        </w:rPr>
        <w:t>specific</w:t>
      </w:r>
      <w:r w:rsidRPr="00640FCE">
        <w:rPr>
          <w:rFonts w:cs="Arial"/>
          <w:snapToGrid/>
          <w:color w:val="000000"/>
          <w:sz w:val="22"/>
          <w:szCs w:val="22"/>
          <w:lang w:eastAsia="en-GB"/>
        </w:rPr>
        <w:t xml:space="preserve"> countries. The main infectious tropical diseases </w:t>
      </w:r>
      <w:r>
        <w:rPr>
          <w:rFonts w:cs="Arial"/>
          <w:snapToGrid/>
          <w:color w:val="000000"/>
          <w:sz w:val="22"/>
          <w:szCs w:val="22"/>
          <w:lang w:eastAsia="en-GB"/>
        </w:rPr>
        <w:t xml:space="preserve">by pathogen type </w:t>
      </w:r>
      <w:r w:rsidRPr="00640FCE">
        <w:rPr>
          <w:rFonts w:cs="Arial"/>
          <w:snapToGrid/>
          <w:color w:val="000000"/>
          <w:sz w:val="22"/>
          <w:szCs w:val="22"/>
          <w:lang w:eastAsia="en-GB"/>
        </w:rPr>
        <w:t>(ASTMH 2014)</w:t>
      </w:r>
      <w:r>
        <w:rPr>
          <w:rFonts w:cs="Arial"/>
          <w:snapToGrid/>
          <w:color w:val="000000"/>
          <w:sz w:val="22"/>
          <w:szCs w:val="22"/>
          <w:lang w:eastAsia="en-GB"/>
        </w:rPr>
        <w:t xml:space="preserve"> </w:t>
      </w:r>
      <w:r w:rsidRPr="00640FCE">
        <w:rPr>
          <w:rFonts w:cs="Arial"/>
          <w:snapToGrid/>
          <w:color w:val="000000"/>
          <w:sz w:val="22"/>
          <w:szCs w:val="22"/>
          <w:lang w:eastAsia="en-GB"/>
        </w:rPr>
        <w:t xml:space="preserve">are comprised </w:t>
      </w:r>
      <w:r>
        <w:rPr>
          <w:rFonts w:cs="Arial"/>
          <w:snapToGrid/>
          <w:color w:val="000000"/>
          <w:sz w:val="22"/>
          <w:szCs w:val="22"/>
          <w:lang w:eastAsia="en-GB"/>
        </w:rPr>
        <w:t>of</w:t>
      </w:r>
      <w:r w:rsidRPr="00640FCE">
        <w:rPr>
          <w:rFonts w:cs="Arial"/>
          <w:snapToGrid/>
          <w:color w:val="000000"/>
          <w:sz w:val="22"/>
          <w:szCs w:val="22"/>
          <w:lang w:eastAsia="en-GB"/>
        </w:rPr>
        <w:t>: viruses (Dengue fever, Yellow fever, Rotavirus, HIV/AIDS, Ebola, Lassa fever)</w:t>
      </w:r>
      <w:r>
        <w:rPr>
          <w:rFonts w:cs="Arial"/>
          <w:snapToGrid/>
          <w:color w:val="000000"/>
          <w:sz w:val="22"/>
          <w:szCs w:val="22"/>
          <w:lang w:eastAsia="en-GB"/>
        </w:rPr>
        <w:t>,</w:t>
      </w:r>
      <w:r w:rsidRPr="00640FCE">
        <w:rPr>
          <w:rFonts w:cs="Arial"/>
          <w:snapToGrid/>
          <w:color w:val="000000"/>
          <w:sz w:val="22"/>
          <w:szCs w:val="22"/>
          <w:lang w:eastAsia="en-GB"/>
        </w:rPr>
        <w:t xml:space="preserve"> bacteria (Cholera, Escherichia coli, Tuberculosis, Hansen's disease/Leprosy), </w:t>
      </w:r>
      <w:r>
        <w:rPr>
          <w:rFonts w:cs="Arial"/>
          <w:snapToGrid/>
          <w:color w:val="000000"/>
          <w:sz w:val="22"/>
          <w:szCs w:val="22"/>
          <w:lang w:eastAsia="en-GB"/>
        </w:rPr>
        <w:t>p</w:t>
      </w:r>
      <w:r w:rsidRPr="00640FCE">
        <w:rPr>
          <w:rFonts w:cs="Arial"/>
          <w:snapToGrid/>
          <w:color w:val="000000"/>
          <w:sz w:val="22"/>
          <w:szCs w:val="22"/>
          <w:lang w:eastAsia="en-GB"/>
        </w:rPr>
        <w:t xml:space="preserve">arasites (Malaria, Leishmaniasis, Trypanosomiasis/Chagas Disease, African trypanosomiasis or "sleeping sickness", Schistosomiasis, Filariasis, Onchocerciasis or "river blindness"), </w:t>
      </w:r>
      <w:r>
        <w:rPr>
          <w:rFonts w:cs="Arial"/>
          <w:snapToGrid/>
          <w:color w:val="000000"/>
          <w:sz w:val="22"/>
          <w:szCs w:val="22"/>
          <w:lang w:eastAsia="en-GB"/>
        </w:rPr>
        <w:t>e</w:t>
      </w:r>
      <w:r w:rsidRPr="00640FCE">
        <w:rPr>
          <w:rFonts w:cs="Arial"/>
          <w:snapToGrid/>
          <w:color w:val="000000"/>
          <w:sz w:val="22"/>
          <w:szCs w:val="22"/>
          <w:lang w:eastAsia="en-GB"/>
        </w:rPr>
        <w:t xml:space="preserve">nteric </w:t>
      </w:r>
      <w:r>
        <w:rPr>
          <w:rFonts w:cs="Arial"/>
          <w:snapToGrid/>
          <w:color w:val="000000"/>
          <w:sz w:val="22"/>
          <w:szCs w:val="22"/>
          <w:lang w:eastAsia="en-GB"/>
        </w:rPr>
        <w:t>p</w:t>
      </w:r>
      <w:r w:rsidRPr="00640FCE">
        <w:rPr>
          <w:rFonts w:cs="Arial"/>
          <w:snapToGrid/>
          <w:color w:val="000000"/>
          <w:sz w:val="22"/>
          <w:szCs w:val="22"/>
          <w:lang w:eastAsia="en-GB"/>
        </w:rPr>
        <w:t>rot</w:t>
      </w:r>
      <w:r w:rsidRPr="00640FCE">
        <w:rPr>
          <w:rFonts w:cs="Arial"/>
          <w:snapToGrid/>
          <w:color w:val="000000"/>
          <w:sz w:val="22"/>
          <w:szCs w:val="22"/>
          <w:lang w:eastAsia="en-GB"/>
        </w:rPr>
        <w:t>o</w:t>
      </w:r>
      <w:r w:rsidRPr="00640FCE">
        <w:rPr>
          <w:rFonts w:cs="Arial"/>
          <w:snapToGrid/>
          <w:color w:val="000000"/>
          <w:sz w:val="22"/>
          <w:szCs w:val="22"/>
          <w:lang w:eastAsia="en-GB"/>
        </w:rPr>
        <w:t xml:space="preserve">zoa (Cryptosporidiosis, Giardiasis, Amebiasis), </w:t>
      </w:r>
      <w:r>
        <w:rPr>
          <w:rFonts w:cs="Arial"/>
          <w:snapToGrid/>
          <w:color w:val="000000"/>
          <w:sz w:val="22"/>
          <w:szCs w:val="22"/>
          <w:lang w:eastAsia="en-GB"/>
        </w:rPr>
        <w:t>o</w:t>
      </w:r>
      <w:r w:rsidRPr="00640FCE">
        <w:rPr>
          <w:rFonts w:cs="Arial"/>
          <w:snapToGrid/>
          <w:color w:val="000000"/>
          <w:sz w:val="22"/>
          <w:szCs w:val="22"/>
          <w:lang w:eastAsia="en-GB"/>
        </w:rPr>
        <w:t xml:space="preserve">ther </w:t>
      </w:r>
      <w:r>
        <w:rPr>
          <w:rFonts w:cs="Arial"/>
          <w:snapToGrid/>
          <w:color w:val="000000"/>
          <w:sz w:val="22"/>
          <w:szCs w:val="22"/>
          <w:lang w:eastAsia="en-GB"/>
        </w:rPr>
        <w:t>p</w:t>
      </w:r>
      <w:r w:rsidRPr="00640FCE">
        <w:rPr>
          <w:rFonts w:cs="Arial"/>
          <w:snapToGrid/>
          <w:color w:val="000000"/>
          <w:sz w:val="22"/>
          <w:szCs w:val="22"/>
          <w:lang w:eastAsia="en-GB"/>
        </w:rPr>
        <w:t xml:space="preserve">rotozoa (Toxoplasmosis, Trichomononiasis), </w:t>
      </w:r>
      <w:r>
        <w:rPr>
          <w:rFonts w:cs="Arial"/>
          <w:snapToGrid/>
          <w:color w:val="000000"/>
          <w:sz w:val="22"/>
          <w:szCs w:val="22"/>
          <w:lang w:eastAsia="en-GB"/>
        </w:rPr>
        <w:t>o</w:t>
      </w:r>
      <w:r w:rsidRPr="00640FCE">
        <w:rPr>
          <w:rFonts w:cs="Arial"/>
          <w:snapToGrid/>
          <w:color w:val="000000"/>
          <w:sz w:val="22"/>
          <w:szCs w:val="22"/>
          <w:lang w:eastAsia="en-GB"/>
        </w:rPr>
        <w:t xml:space="preserve">ther </w:t>
      </w:r>
      <w:r>
        <w:rPr>
          <w:rFonts w:cs="Arial"/>
          <w:snapToGrid/>
          <w:color w:val="000000"/>
          <w:sz w:val="22"/>
          <w:szCs w:val="22"/>
          <w:lang w:eastAsia="en-GB"/>
        </w:rPr>
        <w:t>h</w:t>
      </w:r>
      <w:r w:rsidRPr="00640FCE">
        <w:rPr>
          <w:rFonts w:cs="Arial"/>
          <w:snapToGrid/>
          <w:color w:val="000000"/>
          <w:sz w:val="22"/>
          <w:szCs w:val="22"/>
          <w:lang w:eastAsia="en-GB"/>
        </w:rPr>
        <w:t xml:space="preserve">elminth </w:t>
      </w:r>
      <w:r>
        <w:rPr>
          <w:rFonts w:cs="Arial"/>
          <w:snapToGrid/>
          <w:color w:val="000000"/>
          <w:sz w:val="22"/>
          <w:szCs w:val="22"/>
          <w:lang w:eastAsia="en-GB"/>
        </w:rPr>
        <w:t>p</w:t>
      </w:r>
      <w:r w:rsidRPr="00640FCE">
        <w:rPr>
          <w:rFonts w:cs="Arial"/>
          <w:snapToGrid/>
          <w:color w:val="000000"/>
          <w:sz w:val="22"/>
          <w:szCs w:val="22"/>
          <w:lang w:eastAsia="en-GB"/>
        </w:rPr>
        <w:t>arasites (helminthiasis caused by Necator americanus and Ancylostoma duod</w:t>
      </w:r>
      <w:r w:rsidRPr="00640FCE">
        <w:rPr>
          <w:rFonts w:cs="Arial"/>
          <w:snapToGrid/>
          <w:color w:val="000000"/>
          <w:sz w:val="22"/>
          <w:szCs w:val="22"/>
          <w:lang w:eastAsia="en-GB"/>
        </w:rPr>
        <w:t>e</w:t>
      </w:r>
      <w:r w:rsidRPr="00640FCE">
        <w:rPr>
          <w:rFonts w:cs="Arial"/>
          <w:snapToGrid/>
          <w:color w:val="000000"/>
          <w:sz w:val="22"/>
          <w:szCs w:val="22"/>
          <w:lang w:eastAsia="en-GB"/>
        </w:rPr>
        <w:t xml:space="preserve">nale, Ascaridiasis Trichuriasis,  Strongyloidiasis, Taeniasis/neurocysticercosis). Besides these, there are still tropical diseases of “local” concern </w:t>
      </w:r>
      <w:r>
        <w:rPr>
          <w:rFonts w:cs="Arial"/>
          <w:snapToGrid/>
          <w:color w:val="000000"/>
          <w:sz w:val="22"/>
          <w:szCs w:val="22"/>
          <w:lang w:eastAsia="en-GB"/>
        </w:rPr>
        <w:t xml:space="preserve">such </w:t>
      </w:r>
      <w:r w:rsidRPr="00640FCE">
        <w:rPr>
          <w:rFonts w:cs="Arial"/>
          <w:snapToGrid/>
          <w:color w:val="000000"/>
          <w:sz w:val="22"/>
          <w:szCs w:val="22"/>
          <w:lang w:eastAsia="en-GB"/>
        </w:rPr>
        <w:t>as Chlamidiasis, Norovirus, Sapovirus</w:t>
      </w:r>
      <w:r>
        <w:rPr>
          <w:rFonts w:cs="Arial"/>
          <w:snapToGrid/>
          <w:color w:val="000000"/>
          <w:sz w:val="22"/>
          <w:szCs w:val="22"/>
          <w:lang w:eastAsia="en-GB"/>
        </w:rPr>
        <w:t xml:space="preserve"> and</w:t>
      </w:r>
      <w:r w:rsidRPr="00640FCE">
        <w:rPr>
          <w:rFonts w:cs="Arial"/>
          <w:snapToGrid/>
          <w:color w:val="000000"/>
          <w:sz w:val="22"/>
          <w:szCs w:val="22"/>
          <w:lang w:eastAsia="en-GB"/>
        </w:rPr>
        <w:t xml:space="preserve"> poisoning due to toxins transmitted by bites of venomous animals, as </w:t>
      </w:r>
      <w:r>
        <w:rPr>
          <w:rFonts w:cs="Arial"/>
          <w:snapToGrid/>
          <w:color w:val="000000"/>
          <w:sz w:val="22"/>
          <w:szCs w:val="22"/>
          <w:lang w:eastAsia="en-GB"/>
        </w:rPr>
        <w:t xml:space="preserve">in </w:t>
      </w:r>
      <w:r w:rsidRPr="00640FCE">
        <w:rPr>
          <w:rFonts w:cs="Arial"/>
          <w:snapToGrid/>
          <w:color w:val="000000"/>
          <w:sz w:val="22"/>
          <w:szCs w:val="22"/>
          <w:lang w:eastAsia="en-GB"/>
        </w:rPr>
        <w:t xml:space="preserve">the case of Brazil (Souza </w:t>
      </w:r>
      <w:r w:rsidRPr="006923D8">
        <w:rPr>
          <w:rFonts w:cs="Arial"/>
          <w:i/>
          <w:snapToGrid/>
          <w:color w:val="000000"/>
          <w:sz w:val="22"/>
          <w:szCs w:val="22"/>
          <w:lang w:eastAsia="en-GB"/>
        </w:rPr>
        <w:t xml:space="preserve">et al </w:t>
      </w:r>
      <w:r w:rsidRPr="00640FCE">
        <w:rPr>
          <w:rFonts w:cs="Arial"/>
          <w:snapToGrid/>
          <w:color w:val="000000"/>
          <w:sz w:val="22"/>
          <w:szCs w:val="22"/>
          <w:lang w:eastAsia="en-GB"/>
        </w:rPr>
        <w:t>2014).</w:t>
      </w:r>
      <w:r>
        <w:rPr>
          <w:rFonts w:cs="Arial"/>
          <w:snapToGrid/>
          <w:color w:val="000000"/>
          <w:sz w:val="22"/>
          <w:szCs w:val="22"/>
          <w:lang w:eastAsia="en-GB"/>
        </w:rPr>
        <w:t xml:space="preserve"> </w:t>
      </w:r>
    </w:p>
    <w:p w:rsidR="007914AC" w:rsidRPr="004E0334" w:rsidRDefault="007914AC" w:rsidP="007914AC">
      <w:pPr>
        <w:spacing w:line="276" w:lineRule="auto"/>
        <w:ind w:left="0"/>
        <w:rPr>
          <w:rFonts w:cs="Arial"/>
          <w:snapToGrid/>
          <w:color w:val="000000"/>
          <w:sz w:val="22"/>
          <w:szCs w:val="22"/>
          <w:lang w:eastAsia="en-GB"/>
        </w:rPr>
      </w:pPr>
      <w:r>
        <w:rPr>
          <w:rFonts w:cs="Arial"/>
          <w:snapToGrid/>
          <w:color w:val="000000"/>
          <w:sz w:val="22"/>
          <w:szCs w:val="22"/>
          <w:lang w:eastAsia="en-GB"/>
        </w:rPr>
        <w:t>T</w:t>
      </w:r>
      <w:r w:rsidRPr="00640FCE">
        <w:rPr>
          <w:rFonts w:cs="Arial"/>
          <w:snapToGrid/>
          <w:color w:val="000000"/>
          <w:sz w:val="22"/>
          <w:szCs w:val="22"/>
          <w:lang w:eastAsia="en-GB"/>
        </w:rPr>
        <w:t xml:space="preserve">he WHO </w:t>
      </w:r>
      <w:r>
        <w:rPr>
          <w:rFonts w:cs="Arial"/>
          <w:snapToGrid/>
          <w:color w:val="000000"/>
          <w:sz w:val="22"/>
          <w:szCs w:val="22"/>
          <w:lang w:eastAsia="en-GB"/>
        </w:rPr>
        <w:t xml:space="preserve">has </w:t>
      </w:r>
      <w:r w:rsidRPr="00640FCE">
        <w:rPr>
          <w:rFonts w:cs="Arial"/>
          <w:snapToGrid/>
          <w:color w:val="000000"/>
          <w:sz w:val="22"/>
          <w:szCs w:val="22"/>
          <w:lang w:eastAsia="en-GB"/>
        </w:rPr>
        <w:t>listed seventeen tropical diseases</w:t>
      </w:r>
      <w:r>
        <w:rPr>
          <w:rFonts w:cs="Arial"/>
          <w:snapToGrid/>
          <w:color w:val="000000"/>
          <w:sz w:val="22"/>
          <w:szCs w:val="22"/>
          <w:lang w:eastAsia="en-GB"/>
        </w:rPr>
        <w:t xml:space="preserve">, </w:t>
      </w:r>
      <w:r w:rsidRPr="00640FCE">
        <w:rPr>
          <w:rFonts w:cs="Arial"/>
          <w:snapToGrid/>
          <w:color w:val="000000"/>
          <w:sz w:val="22"/>
          <w:szCs w:val="22"/>
          <w:lang w:eastAsia="en-GB"/>
        </w:rPr>
        <w:t>consider</w:t>
      </w:r>
      <w:r>
        <w:rPr>
          <w:rFonts w:cs="Arial"/>
          <w:snapToGrid/>
          <w:color w:val="000000"/>
          <w:sz w:val="22"/>
          <w:szCs w:val="22"/>
          <w:lang w:eastAsia="en-GB"/>
        </w:rPr>
        <w:t>ed</w:t>
      </w:r>
      <w:r w:rsidRPr="00640FCE">
        <w:rPr>
          <w:rFonts w:cs="Arial"/>
          <w:snapToGrid/>
          <w:color w:val="000000"/>
          <w:sz w:val="22"/>
          <w:szCs w:val="22"/>
          <w:lang w:eastAsia="en-GB"/>
        </w:rPr>
        <w:t xml:space="preserve"> </w:t>
      </w:r>
      <w:r>
        <w:rPr>
          <w:rFonts w:cs="Arial"/>
          <w:snapToGrid/>
          <w:color w:val="000000"/>
          <w:sz w:val="22"/>
          <w:szCs w:val="22"/>
          <w:lang w:eastAsia="en-GB"/>
        </w:rPr>
        <w:t xml:space="preserve">to be </w:t>
      </w:r>
      <w:r w:rsidRPr="00640FCE">
        <w:rPr>
          <w:rFonts w:cs="Arial"/>
          <w:snapToGrid/>
          <w:color w:val="000000"/>
          <w:sz w:val="22"/>
          <w:szCs w:val="22"/>
          <w:lang w:eastAsia="en-GB"/>
        </w:rPr>
        <w:t>neglected</w:t>
      </w:r>
      <w:r>
        <w:rPr>
          <w:rFonts w:cs="Arial"/>
          <w:snapToGrid/>
          <w:color w:val="000000"/>
          <w:sz w:val="22"/>
          <w:szCs w:val="22"/>
          <w:lang w:eastAsia="en-GB"/>
        </w:rPr>
        <w:t>,</w:t>
      </w:r>
      <w:r w:rsidRPr="00640FCE">
        <w:rPr>
          <w:rFonts w:cs="Arial"/>
          <w:snapToGrid/>
          <w:color w:val="000000"/>
          <w:sz w:val="22"/>
          <w:szCs w:val="22"/>
          <w:lang w:eastAsia="en-GB"/>
        </w:rPr>
        <w:t xml:space="preserve"> </w:t>
      </w:r>
      <w:r>
        <w:rPr>
          <w:rFonts w:cs="Arial"/>
          <w:snapToGrid/>
          <w:color w:val="000000"/>
          <w:sz w:val="22"/>
          <w:szCs w:val="22"/>
          <w:lang w:eastAsia="en-GB"/>
        </w:rPr>
        <w:t>as</w:t>
      </w:r>
      <w:r w:rsidRPr="00640FCE">
        <w:rPr>
          <w:rFonts w:cs="Arial"/>
          <w:snapToGrid/>
          <w:color w:val="000000"/>
          <w:sz w:val="22"/>
          <w:szCs w:val="22"/>
          <w:lang w:eastAsia="en-GB"/>
        </w:rPr>
        <w:t xml:space="preserve"> targets of special actions by the WHO and other </w:t>
      </w:r>
      <w:r>
        <w:rPr>
          <w:rFonts w:cs="Arial"/>
          <w:snapToGrid/>
          <w:color w:val="000000"/>
          <w:sz w:val="22"/>
          <w:szCs w:val="22"/>
          <w:lang w:eastAsia="en-GB"/>
        </w:rPr>
        <w:t xml:space="preserve">concerned </w:t>
      </w:r>
      <w:r w:rsidRPr="00640FCE">
        <w:rPr>
          <w:rFonts w:cs="Arial"/>
          <w:snapToGrid/>
          <w:color w:val="000000"/>
          <w:sz w:val="22"/>
          <w:szCs w:val="22"/>
          <w:lang w:eastAsia="en-GB"/>
        </w:rPr>
        <w:t xml:space="preserve">organizations. The list with the seventeen neglected tropical diseases, their causes, distribution and impacts are </w:t>
      </w:r>
      <w:r>
        <w:rPr>
          <w:rFonts w:cs="Arial"/>
          <w:snapToGrid/>
          <w:color w:val="000000"/>
          <w:sz w:val="22"/>
          <w:szCs w:val="22"/>
          <w:lang w:eastAsia="en-GB"/>
        </w:rPr>
        <w:t>provided</w:t>
      </w:r>
      <w:r w:rsidRPr="00640FCE">
        <w:rPr>
          <w:rFonts w:cs="Arial"/>
          <w:snapToGrid/>
          <w:color w:val="000000"/>
          <w:sz w:val="22"/>
          <w:szCs w:val="22"/>
          <w:lang w:eastAsia="en-GB"/>
        </w:rPr>
        <w:t xml:space="preserve"> in </w:t>
      </w:r>
      <w:r>
        <w:rPr>
          <w:rFonts w:cs="Arial"/>
          <w:snapToGrid/>
          <w:color w:val="000000"/>
          <w:sz w:val="22"/>
          <w:szCs w:val="22"/>
          <w:lang w:eastAsia="en-GB"/>
        </w:rPr>
        <w:t>A</w:t>
      </w:r>
      <w:r w:rsidRPr="00640FCE">
        <w:rPr>
          <w:rFonts w:cs="Arial"/>
          <w:snapToGrid/>
          <w:color w:val="000000"/>
          <w:sz w:val="22"/>
          <w:szCs w:val="22"/>
          <w:lang w:eastAsia="en-GB"/>
        </w:rPr>
        <w:t xml:space="preserve">nnex </w:t>
      </w:r>
      <w:r>
        <w:rPr>
          <w:rFonts w:cs="Arial"/>
          <w:snapToGrid/>
          <w:color w:val="000000"/>
          <w:sz w:val="22"/>
          <w:szCs w:val="22"/>
          <w:lang w:eastAsia="en-GB"/>
        </w:rPr>
        <w:t>3</w:t>
      </w:r>
      <w:r w:rsidRPr="00640FCE">
        <w:rPr>
          <w:rFonts w:cs="Arial"/>
          <w:snapToGrid/>
          <w:color w:val="000000"/>
          <w:sz w:val="22"/>
          <w:szCs w:val="22"/>
          <w:lang w:eastAsia="en-GB"/>
        </w:rPr>
        <w:t xml:space="preserve">. </w:t>
      </w:r>
      <w:r>
        <w:rPr>
          <w:rFonts w:cs="Arial"/>
          <w:snapToGrid/>
          <w:color w:val="000000"/>
          <w:sz w:val="22"/>
          <w:szCs w:val="22"/>
          <w:lang w:eastAsia="en-GB"/>
        </w:rPr>
        <w:t xml:space="preserve">It has to be said that there is a </w:t>
      </w:r>
      <w:r w:rsidRPr="00640FCE">
        <w:rPr>
          <w:rFonts w:cs="Arial"/>
          <w:snapToGrid/>
          <w:color w:val="000000"/>
          <w:sz w:val="22"/>
          <w:szCs w:val="22"/>
          <w:lang w:eastAsia="en-GB"/>
        </w:rPr>
        <w:t xml:space="preserve">lack of uniformity in the data presented in Annex </w:t>
      </w:r>
      <w:r>
        <w:rPr>
          <w:rFonts w:cs="Arial"/>
          <w:snapToGrid/>
          <w:color w:val="000000"/>
          <w:sz w:val="22"/>
          <w:szCs w:val="22"/>
          <w:lang w:eastAsia="en-GB"/>
        </w:rPr>
        <w:t>3</w:t>
      </w:r>
      <w:r w:rsidRPr="00640FCE">
        <w:rPr>
          <w:rFonts w:cs="Arial"/>
          <w:snapToGrid/>
          <w:color w:val="000000"/>
          <w:sz w:val="22"/>
          <w:szCs w:val="22"/>
          <w:lang w:eastAsia="en-GB"/>
        </w:rPr>
        <w:t>, as they were compiled from WHO (2013</w:t>
      </w:r>
      <w:r>
        <w:rPr>
          <w:rFonts w:cs="Arial"/>
          <w:snapToGrid/>
          <w:color w:val="000000"/>
          <w:sz w:val="22"/>
          <w:szCs w:val="22"/>
          <w:lang w:eastAsia="en-GB"/>
        </w:rPr>
        <w:t>a</w:t>
      </w:r>
      <w:r w:rsidRPr="00640FCE">
        <w:rPr>
          <w:rFonts w:cs="Arial"/>
          <w:snapToGrid/>
          <w:color w:val="000000"/>
          <w:sz w:val="22"/>
          <w:szCs w:val="22"/>
          <w:lang w:eastAsia="en-GB"/>
        </w:rPr>
        <w:t xml:space="preserve">) making clear cases of under-reporting and lack of data on burden of the diseases as </w:t>
      </w:r>
      <w:r w:rsidRPr="00640FCE">
        <w:rPr>
          <w:rFonts w:cs="Arial"/>
          <w:snapToGrid/>
          <w:color w:val="000000"/>
          <w:sz w:val="22"/>
          <w:szCs w:val="22"/>
          <w:lang w:eastAsia="en-GB"/>
        </w:rPr>
        <w:lastRenderedPageBreak/>
        <w:t>well</w:t>
      </w:r>
      <w:r>
        <w:t xml:space="preserve"> </w:t>
      </w:r>
      <w:r w:rsidRPr="004E0334">
        <w:rPr>
          <w:rFonts w:cs="Arial"/>
          <w:snapToGrid/>
          <w:color w:val="000000"/>
          <w:sz w:val="22"/>
          <w:szCs w:val="22"/>
          <w:lang w:eastAsia="en-GB"/>
        </w:rPr>
        <w:t>as on impacts of use of available prophylactic and preventive therapeutics.</w:t>
      </w:r>
      <w:r w:rsidRPr="00DF799A">
        <w:rPr>
          <w:rFonts w:cs="Arial"/>
          <w:snapToGrid/>
          <w:color w:val="000000"/>
          <w:sz w:val="22"/>
          <w:szCs w:val="22"/>
          <w:lang w:eastAsia="en-GB"/>
        </w:rPr>
        <w:t xml:space="preserve"> </w:t>
      </w:r>
      <w:r>
        <w:rPr>
          <w:rFonts w:cs="Arial"/>
          <w:snapToGrid/>
          <w:color w:val="000000"/>
          <w:sz w:val="22"/>
          <w:szCs w:val="22"/>
          <w:lang w:eastAsia="en-GB"/>
        </w:rPr>
        <w:t>By many accounts, Brazil is the country most affected when it comes to prevalence of tropical diseases in LA.</w:t>
      </w:r>
    </w:p>
    <w:p w:rsidR="007914AC" w:rsidRPr="00640FCE"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 xml:space="preserve">Annex </w:t>
      </w:r>
      <w:r>
        <w:rPr>
          <w:rFonts w:cs="Arial"/>
          <w:snapToGrid/>
          <w:color w:val="000000"/>
          <w:sz w:val="22"/>
          <w:szCs w:val="22"/>
          <w:lang w:eastAsia="en-GB"/>
        </w:rPr>
        <w:t>3 also illustrates</w:t>
      </w:r>
      <w:r w:rsidRPr="00640FCE">
        <w:rPr>
          <w:rFonts w:cs="Arial"/>
          <w:snapToGrid/>
          <w:color w:val="000000"/>
          <w:sz w:val="22"/>
          <w:szCs w:val="22"/>
          <w:lang w:eastAsia="en-GB"/>
        </w:rPr>
        <w:t xml:space="preserve"> many reasons for concern </w:t>
      </w:r>
      <w:r>
        <w:rPr>
          <w:rFonts w:cs="Arial"/>
          <w:snapToGrid/>
          <w:color w:val="000000"/>
          <w:sz w:val="22"/>
          <w:szCs w:val="22"/>
          <w:lang w:eastAsia="en-GB"/>
        </w:rPr>
        <w:t>about</w:t>
      </w:r>
      <w:r w:rsidRPr="00640FCE">
        <w:rPr>
          <w:rFonts w:cs="Arial"/>
          <w:snapToGrid/>
          <w:color w:val="000000"/>
          <w:sz w:val="22"/>
          <w:szCs w:val="22"/>
          <w:lang w:eastAsia="en-GB"/>
        </w:rPr>
        <w:t xml:space="preserve"> neglected tropical diseases regarding their distribution, impacts, burdens (health, economic, social and psychological) and the potential of co-infection and co</w:t>
      </w:r>
      <w:r>
        <w:rPr>
          <w:rFonts w:cs="Arial"/>
          <w:snapToGrid/>
          <w:color w:val="000000"/>
          <w:sz w:val="22"/>
          <w:szCs w:val="22"/>
          <w:lang w:eastAsia="en-GB"/>
        </w:rPr>
        <w:t>-</w:t>
      </w:r>
      <w:r w:rsidRPr="00640FCE">
        <w:rPr>
          <w:rFonts w:cs="Arial"/>
          <w:snapToGrid/>
          <w:color w:val="000000"/>
          <w:sz w:val="22"/>
          <w:szCs w:val="22"/>
          <w:lang w:eastAsia="en-GB"/>
        </w:rPr>
        <w:t>morbidity, especially in individuals suffering from HIV/AIDS (WHO 2013</w:t>
      </w:r>
      <w:r>
        <w:rPr>
          <w:rFonts w:cs="Arial"/>
          <w:snapToGrid/>
          <w:color w:val="000000"/>
          <w:sz w:val="22"/>
          <w:szCs w:val="22"/>
          <w:lang w:eastAsia="en-GB"/>
        </w:rPr>
        <w:t>a</w:t>
      </w:r>
      <w:r w:rsidRPr="00640FCE">
        <w:rPr>
          <w:rFonts w:cs="Arial"/>
          <w:snapToGrid/>
          <w:color w:val="000000"/>
          <w:sz w:val="22"/>
          <w:szCs w:val="22"/>
          <w:lang w:eastAsia="en-GB"/>
        </w:rPr>
        <w:t xml:space="preserve">). They have also been detected in poor areas of developed countries, such as </w:t>
      </w:r>
      <w:r>
        <w:rPr>
          <w:rFonts w:cs="Arial"/>
          <w:snapToGrid/>
          <w:color w:val="000000"/>
          <w:sz w:val="22"/>
          <w:szCs w:val="22"/>
          <w:lang w:eastAsia="en-GB"/>
        </w:rPr>
        <w:t xml:space="preserve">the </w:t>
      </w:r>
      <w:r w:rsidRPr="00640FCE">
        <w:rPr>
          <w:rFonts w:cs="Arial"/>
          <w:snapToGrid/>
          <w:color w:val="000000"/>
          <w:sz w:val="22"/>
          <w:szCs w:val="22"/>
          <w:lang w:eastAsia="en-GB"/>
        </w:rPr>
        <w:t>United States, according to accounts from ASTMH (2014) and Hotez (2013)</w:t>
      </w:r>
      <w:r>
        <w:rPr>
          <w:rFonts w:cs="Arial"/>
          <w:snapToGrid/>
          <w:color w:val="000000"/>
          <w:sz w:val="22"/>
          <w:szCs w:val="22"/>
          <w:lang w:eastAsia="en-GB"/>
        </w:rPr>
        <w:t>,</w:t>
      </w:r>
      <w:r w:rsidRPr="00640FCE">
        <w:rPr>
          <w:rFonts w:cs="Arial"/>
          <w:snapToGrid/>
          <w:color w:val="000000"/>
          <w:sz w:val="22"/>
          <w:szCs w:val="22"/>
          <w:lang w:eastAsia="en-GB"/>
        </w:rPr>
        <w:t xml:space="preserve"> and in Europe due to migration and re-emergence of diseases (WHO 2013</w:t>
      </w:r>
      <w:r>
        <w:rPr>
          <w:rFonts w:cs="Arial"/>
          <w:snapToGrid/>
          <w:color w:val="000000"/>
          <w:sz w:val="22"/>
          <w:szCs w:val="22"/>
          <w:lang w:eastAsia="en-GB"/>
        </w:rPr>
        <w:t>a</w:t>
      </w:r>
      <w:r w:rsidRPr="00640FCE">
        <w:rPr>
          <w:rFonts w:cs="Arial"/>
          <w:snapToGrid/>
          <w:color w:val="000000"/>
          <w:sz w:val="22"/>
          <w:szCs w:val="22"/>
          <w:lang w:eastAsia="en-GB"/>
        </w:rPr>
        <w:t>). The</w:t>
      </w:r>
      <w:r>
        <w:rPr>
          <w:rFonts w:cs="Arial"/>
          <w:snapToGrid/>
          <w:color w:val="000000"/>
          <w:sz w:val="22"/>
          <w:szCs w:val="22"/>
          <w:lang w:eastAsia="en-GB"/>
        </w:rPr>
        <w:t>se</w:t>
      </w:r>
      <w:r w:rsidRPr="00640FCE">
        <w:rPr>
          <w:rFonts w:cs="Arial"/>
          <w:snapToGrid/>
          <w:color w:val="000000"/>
          <w:sz w:val="22"/>
          <w:szCs w:val="22"/>
          <w:lang w:eastAsia="en-GB"/>
        </w:rPr>
        <w:t xml:space="preserve"> undermine poor people’s achievements and re</w:t>
      </w:r>
      <w:r w:rsidRPr="00640FCE">
        <w:rPr>
          <w:rFonts w:cs="Arial"/>
          <w:snapToGrid/>
          <w:color w:val="000000"/>
          <w:sz w:val="22"/>
          <w:szCs w:val="22"/>
          <w:lang w:eastAsia="en-GB"/>
        </w:rPr>
        <w:t>p</w:t>
      </w:r>
      <w:r w:rsidRPr="00640FCE">
        <w:rPr>
          <w:rFonts w:cs="Arial"/>
          <w:snapToGrid/>
          <w:color w:val="000000"/>
          <w:sz w:val="22"/>
          <w:szCs w:val="22"/>
          <w:lang w:eastAsia="en-GB"/>
        </w:rPr>
        <w:t>resent a burden in their countries</w:t>
      </w:r>
      <w:r>
        <w:rPr>
          <w:rFonts w:cs="Arial"/>
          <w:snapToGrid/>
          <w:color w:val="000000"/>
          <w:sz w:val="22"/>
          <w:szCs w:val="22"/>
          <w:lang w:eastAsia="en-GB"/>
        </w:rPr>
        <w:t>,</w:t>
      </w:r>
      <w:r w:rsidRPr="00640FCE">
        <w:rPr>
          <w:rFonts w:cs="Arial"/>
          <w:snapToGrid/>
          <w:color w:val="000000"/>
          <w:sz w:val="22"/>
          <w:szCs w:val="22"/>
          <w:lang w:eastAsia="en-GB"/>
        </w:rPr>
        <w:t xml:space="preserve"> as well as </w:t>
      </w:r>
      <w:r>
        <w:rPr>
          <w:rFonts w:cs="Arial"/>
          <w:snapToGrid/>
          <w:color w:val="000000"/>
          <w:sz w:val="22"/>
          <w:szCs w:val="22"/>
          <w:lang w:eastAsia="en-GB"/>
        </w:rPr>
        <w:t>being</w:t>
      </w:r>
      <w:r w:rsidRPr="00640FCE">
        <w:rPr>
          <w:rFonts w:cs="Arial"/>
          <w:snapToGrid/>
          <w:color w:val="000000"/>
          <w:sz w:val="22"/>
          <w:szCs w:val="22"/>
          <w:lang w:eastAsia="en-GB"/>
        </w:rPr>
        <w:t xml:space="preserve"> related to </w:t>
      </w:r>
      <w:r>
        <w:rPr>
          <w:rFonts w:cs="Arial"/>
          <w:snapToGrid/>
          <w:color w:val="000000"/>
          <w:sz w:val="22"/>
          <w:szCs w:val="22"/>
          <w:lang w:eastAsia="en-GB"/>
        </w:rPr>
        <w:t xml:space="preserve">the </w:t>
      </w:r>
      <w:r w:rsidRPr="00640FCE">
        <w:rPr>
          <w:rFonts w:cs="Arial"/>
          <w:snapToGrid/>
          <w:color w:val="000000"/>
          <w:sz w:val="22"/>
          <w:szCs w:val="22"/>
          <w:lang w:eastAsia="en-GB"/>
        </w:rPr>
        <w:t xml:space="preserve">effects of </w:t>
      </w:r>
      <w:r>
        <w:rPr>
          <w:rFonts w:cs="Arial"/>
          <w:snapToGrid/>
          <w:color w:val="000000"/>
          <w:sz w:val="22"/>
          <w:szCs w:val="22"/>
          <w:lang w:eastAsia="en-GB"/>
        </w:rPr>
        <w:t>natural and anthrop</w:t>
      </w:r>
      <w:r>
        <w:rPr>
          <w:rFonts w:cs="Arial"/>
          <w:snapToGrid/>
          <w:color w:val="000000"/>
          <w:sz w:val="22"/>
          <w:szCs w:val="22"/>
          <w:lang w:eastAsia="en-GB"/>
        </w:rPr>
        <w:t>o</w:t>
      </w:r>
      <w:r>
        <w:rPr>
          <w:rFonts w:cs="Arial"/>
          <w:snapToGrid/>
          <w:color w:val="000000"/>
          <w:sz w:val="22"/>
          <w:szCs w:val="22"/>
          <w:lang w:eastAsia="en-GB"/>
        </w:rPr>
        <w:t xml:space="preserve">genic </w:t>
      </w:r>
      <w:r w:rsidRPr="00640FCE">
        <w:rPr>
          <w:rFonts w:cs="Arial"/>
          <w:snapToGrid/>
          <w:color w:val="000000"/>
          <w:sz w:val="22"/>
          <w:szCs w:val="22"/>
          <w:lang w:eastAsia="en-GB"/>
        </w:rPr>
        <w:t xml:space="preserve">devastations and climate change (as </w:t>
      </w:r>
      <w:r>
        <w:rPr>
          <w:rFonts w:cs="Arial"/>
          <w:snapToGrid/>
          <w:color w:val="000000"/>
          <w:sz w:val="22"/>
          <w:szCs w:val="22"/>
          <w:lang w:eastAsia="en-GB"/>
        </w:rPr>
        <w:t xml:space="preserve">in </w:t>
      </w:r>
      <w:r w:rsidRPr="00640FCE">
        <w:rPr>
          <w:rFonts w:cs="Arial"/>
          <w:snapToGrid/>
          <w:color w:val="000000"/>
          <w:sz w:val="22"/>
          <w:szCs w:val="22"/>
          <w:lang w:eastAsia="en-GB"/>
        </w:rPr>
        <w:t>the case</w:t>
      </w:r>
      <w:r>
        <w:rPr>
          <w:rFonts w:cs="Arial"/>
          <w:snapToGrid/>
          <w:color w:val="000000"/>
          <w:sz w:val="22"/>
          <w:szCs w:val="22"/>
          <w:lang w:eastAsia="en-GB"/>
        </w:rPr>
        <w:t>s</w:t>
      </w:r>
      <w:r w:rsidRPr="00640FCE">
        <w:rPr>
          <w:rFonts w:cs="Arial"/>
          <w:snapToGrid/>
          <w:color w:val="000000"/>
          <w:sz w:val="22"/>
          <w:szCs w:val="22"/>
          <w:lang w:eastAsia="en-GB"/>
        </w:rPr>
        <w:t xml:space="preserve"> of </w:t>
      </w:r>
      <w:r>
        <w:rPr>
          <w:rFonts w:cs="Arial"/>
          <w:snapToGrid/>
          <w:color w:val="000000"/>
          <w:sz w:val="22"/>
          <w:szCs w:val="22"/>
          <w:lang w:eastAsia="en-GB"/>
        </w:rPr>
        <w:t>r</w:t>
      </w:r>
      <w:r w:rsidRPr="00640FCE">
        <w:rPr>
          <w:rFonts w:cs="Arial"/>
          <w:snapToGrid/>
          <w:color w:val="000000"/>
          <w:sz w:val="22"/>
          <w:szCs w:val="22"/>
          <w:lang w:eastAsia="en-GB"/>
        </w:rPr>
        <w:t>abies, dengue, malaria and yellow f</w:t>
      </w:r>
      <w:r w:rsidRPr="00640FCE">
        <w:rPr>
          <w:rFonts w:cs="Arial"/>
          <w:snapToGrid/>
          <w:color w:val="000000"/>
          <w:sz w:val="22"/>
          <w:szCs w:val="22"/>
          <w:lang w:eastAsia="en-GB"/>
        </w:rPr>
        <w:t>e</w:t>
      </w:r>
      <w:r w:rsidRPr="00640FCE">
        <w:rPr>
          <w:rFonts w:cs="Arial"/>
          <w:snapToGrid/>
          <w:color w:val="000000"/>
          <w:sz w:val="22"/>
          <w:szCs w:val="22"/>
          <w:lang w:eastAsia="en-GB"/>
        </w:rPr>
        <w:t xml:space="preserve">ver). </w:t>
      </w:r>
    </w:p>
    <w:p w:rsidR="007914AC"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Considering LA, the region</w:t>
      </w:r>
      <w:r>
        <w:rPr>
          <w:rFonts w:cs="Arial"/>
          <w:snapToGrid/>
          <w:color w:val="000000"/>
          <w:sz w:val="22"/>
          <w:szCs w:val="22"/>
          <w:lang w:eastAsia="en-GB"/>
        </w:rPr>
        <w:t>al</w:t>
      </w:r>
      <w:r w:rsidRPr="00640FCE">
        <w:rPr>
          <w:rFonts w:cs="Arial"/>
          <w:snapToGrid/>
          <w:color w:val="000000"/>
          <w:sz w:val="22"/>
          <w:szCs w:val="22"/>
          <w:lang w:eastAsia="en-GB"/>
        </w:rPr>
        <w:t xml:space="preserve"> focus of NMP-DeLA project, it can be seen that most of the tropical diseases are endemic in the region, as highlighted in Annex </w:t>
      </w:r>
      <w:r>
        <w:rPr>
          <w:rFonts w:cs="Arial"/>
          <w:snapToGrid/>
          <w:color w:val="000000"/>
          <w:sz w:val="22"/>
          <w:szCs w:val="22"/>
          <w:lang w:eastAsia="en-GB"/>
        </w:rPr>
        <w:t>2</w:t>
      </w:r>
      <w:r w:rsidRPr="00640FCE">
        <w:rPr>
          <w:rFonts w:cs="Arial"/>
          <w:snapToGrid/>
          <w:color w:val="000000"/>
          <w:sz w:val="22"/>
          <w:szCs w:val="22"/>
          <w:lang w:eastAsia="en-GB"/>
        </w:rPr>
        <w:t xml:space="preserve">. </w:t>
      </w:r>
      <w:r>
        <w:rPr>
          <w:rFonts w:cs="Arial"/>
          <w:snapToGrid/>
          <w:color w:val="000000"/>
          <w:sz w:val="22"/>
          <w:szCs w:val="22"/>
          <w:lang w:eastAsia="en-GB"/>
        </w:rPr>
        <w:t>I</w:t>
      </w:r>
      <w:r w:rsidRPr="00640FCE">
        <w:rPr>
          <w:rFonts w:cs="Arial"/>
          <w:snapToGrid/>
          <w:color w:val="000000"/>
          <w:sz w:val="22"/>
          <w:szCs w:val="22"/>
          <w:lang w:eastAsia="en-GB"/>
        </w:rPr>
        <w:t>n L</w:t>
      </w:r>
      <w:r>
        <w:rPr>
          <w:rFonts w:cs="Arial"/>
          <w:snapToGrid/>
          <w:color w:val="000000"/>
          <w:sz w:val="22"/>
          <w:szCs w:val="22"/>
          <w:lang w:eastAsia="en-GB"/>
        </w:rPr>
        <w:t>A</w:t>
      </w:r>
      <w:r w:rsidRPr="00640FCE">
        <w:rPr>
          <w:rFonts w:cs="Arial"/>
          <w:snapToGrid/>
          <w:color w:val="000000"/>
          <w:sz w:val="22"/>
          <w:szCs w:val="22"/>
          <w:lang w:eastAsia="en-GB"/>
        </w:rPr>
        <w:t xml:space="preserve"> there are about 50 million people living in a state of extreme poverty (with an income of less than one dollar a day)</w:t>
      </w:r>
      <w:r>
        <w:rPr>
          <w:rFonts w:cs="Arial"/>
          <w:snapToGrid/>
          <w:color w:val="000000"/>
          <w:sz w:val="22"/>
          <w:szCs w:val="22"/>
          <w:lang w:eastAsia="en-GB"/>
        </w:rPr>
        <w:t>, and about 180 million below the poverty line, out of a total population of about 597 million.  The</w:t>
      </w:r>
      <w:r w:rsidRPr="00640FCE">
        <w:rPr>
          <w:rFonts w:cs="Arial"/>
          <w:snapToGrid/>
          <w:color w:val="000000"/>
          <w:sz w:val="22"/>
          <w:szCs w:val="22"/>
          <w:lang w:eastAsia="en-GB"/>
        </w:rPr>
        <w:t xml:space="preserve"> majority of these people live in conditions favouring a greater burden of disease. These people are </w:t>
      </w:r>
      <w:r>
        <w:rPr>
          <w:rFonts w:cs="Arial"/>
          <w:snapToGrid/>
          <w:color w:val="000000"/>
          <w:sz w:val="22"/>
          <w:szCs w:val="22"/>
          <w:lang w:eastAsia="en-GB"/>
        </w:rPr>
        <w:t xml:space="preserve">often members of </w:t>
      </w:r>
      <w:r w:rsidRPr="00640FCE">
        <w:rPr>
          <w:rFonts w:cs="Arial"/>
          <w:snapToGrid/>
          <w:color w:val="000000"/>
          <w:sz w:val="22"/>
          <w:szCs w:val="22"/>
          <w:lang w:eastAsia="en-GB"/>
        </w:rPr>
        <w:t>vulnerable groups, such as indigenous populations, rural inhabitants, the elderly, women living in poverty and children.</w:t>
      </w:r>
    </w:p>
    <w:p w:rsidR="007914AC" w:rsidRDefault="007914AC" w:rsidP="007914AC">
      <w:pPr>
        <w:ind w:left="0"/>
        <w:rPr>
          <w:rFonts w:cs="Arial"/>
          <w:snapToGrid/>
          <w:color w:val="000000"/>
          <w:sz w:val="22"/>
          <w:szCs w:val="22"/>
          <w:lang w:eastAsia="en-GB"/>
        </w:rPr>
      </w:pPr>
      <w:r>
        <w:rPr>
          <w:rFonts w:cs="Arial"/>
          <w:snapToGrid/>
          <w:color w:val="000000"/>
          <w:sz w:val="22"/>
          <w:szCs w:val="22"/>
          <w:lang w:eastAsia="en-GB"/>
        </w:rPr>
        <w:t>Below we take a look in more detail at Tuberculosis, an infectious disease that is endemic in trop</w:t>
      </w:r>
      <w:r>
        <w:rPr>
          <w:rFonts w:cs="Arial"/>
          <w:snapToGrid/>
          <w:color w:val="000000"/>
          <w:sz w:val="22"/>
          <w:szCs w:val="22"/>
          <w:lang w:eastAsia="en-GB"/>
        </w:rPr>
        <w:t>i</w:t>
      </w:r>
      <w:r>
        <w:rPr>
          <w:rFonts w:cs="Arial"/>
          <w:snapToGrid/>
          <w:color w:val="000000"/>
          <w:sz w:val="22"/>
          <w:szCs w:val="22"/>
          <w:lang w:eastAsia="en-GB"/>
        </w:rPr>
        <w:t xml:space="preserve">cal regions, and has seen resurgence in the form of resistant strains and co-infection with HIV/AIDS all over the world. </w:t>
      </w:r>
    </w:p>
    <w:p w:rsidR="007914AC" w:rsidRPr="009720B3" w:rsidRDefault="007914AC" w:rsidP="00852EED">
      <w:pPr>
        <w:pStyle w:val="Heading3"/>
        <w:numPr>
          <w:ilvl w:val="2"/>
          <w:numId w:val="78"/>
        </w:numPr>
      </w:pPr>
      <w:bookmarkStart w:id="60" w:name="_Toc428505157"/>
      <w:bookmarkStart w:id="61" w:name="_Toc428506171"/>
      <w:r w:rsidRPr="009720B3">
        <w:t>Tuberculosis</w:t>
      </w:r>
      <w:bookmarkEnd w:id="60"/>
      <w:bookmarkEnd w:id="61"/>
    </w:p>
    <w:p w:rsidR="007914AC" w:rsidRPr="009720B3" w:rsidRDefault="007914AC" w:rsidP="007914AC">
      <w:pPr>
        <w:spacing w:line="276" w:lineRule="auto"/>
        <w:ind w:left="0"/>
        <w:rPr>
          <w:sz w:val="22"/>
          <w:szCs w:val="22"/>
        </w:rPr>
      </w:pPr>
      <w:r w:rsidRPr="009720B3">
        <w:rPr>
          <w:sz w:val="22"/>
          <w:szCs w:val="22"/>
        </w:rPr>
        <w:t xml:space="preserve">Tuberculosis </w:t>
      </w:r>
      <w:r>
        <w:rPr>
          <w:sz w:val="22"/>
          <w:szCs w:val="22"/>
        </w:rPr>
        <w:t>(</w:t>
      </w:r>
      <w:r w:rsidRPr="009720B3">
        <w:rPr>
          <w:sz w:val="22"/>
          <w:szCs w:val="22"/>
        </w:rPr>
        <w:t>TB</w:t>
      </w:r>
      <w:r>
        <w:rPr>
          <w:sz w:val="22"/>
          <w:szCs w:val="22"/>
        </w:rPr>
        <w:t>)</w:t>
      </w:r>
      <w:r w:rsidRPr="009720B3">
        <w:rPr>
          <w:sz w:val="22"/>
          <w:szCs w:val="22"/>
        </w:rPr>
        <w:t xml:space="preserve"> is caused by the bacterium </w:t>
      </w:r>
      <w:r w:rsidRPr="009720B3">
        <w:rPr>
          <w:i/>
          <w:sz w:val="22"/>
          <w:szCs w:val="22"/>
        </w:rPr>
        <w:t>Mycobacterium tuberculosis</w:t>
      </w:r>
      <w:r w:rsidRPr="009720B3">
        <w:rPr>
          <w:sz w:val="22"/>
          <w:szCs w:val="22"/>
        </w:rPr>
        <w:t xml:space="preserve"> and is spread from pe</w:t>
      </w:r>
      <w:r w:rsidRPr="009720B3">
        <w:rPr>
          <w:sz w:val="22"/>
          <w:szCs w:val="22"/>
        </w:rPr>
        <w:t>r</w:t>
      </w:r>
      <w:r w:rsidRPr="009720B3">
        <w:rPr>
          <w:sz w:val="22"/>
          <w:szCs w:val="22"/>
        </w:rPr>
        <w:t>son to person through air. TB usually affects the lungs (pulmonary TB) but can attack other parts of the body as well. Most people infected with</w:t>
      </w:r>
      <w:r>
        <w:rPr>
          <w:sz w:val="22"/>
          <w:szCs w:val="22"/>
        </w:rPr>
        <w:t xml:space="preserve"> the</w:t>
      </w:r>
      <w:r w:rsidRPr="009720B3">
        <w:rPr>
          <w:sz w:val="22"/>
          <w:szCs w:val="22"/>
        </w:rPr>
        <w:t xml:space="preserve"> </w:t>
      </w:r>
      <w:r w:rsidRPr="009720B3">
        <w:rPr>
          <w:i/>
          <w:sz w:val="22"/>
          <w:szCs w:val="22"/>
        </w:rPr>
        <w:t>Mycobacterium tuberculosis</w:t>
      </w:r>
      <w:r w:rsidRPr="009720B3">
        <w:rPr>
          <w:sz w:val="22"/>
          <w:szCs w:val="22"/>
        </w:rPr>
        <w:t xml:space="preserve"> bacterium will not d</w:t>
      </w:r>
      <w:r w:rsidRPr="009720B3">
        <w:rPr>
          <w:sz w:val="22"/>
          <w:szCs w:val="22"/>
        </w:rPr>
        <w:t>e</w:t>
      </w:r>
      <w:r w:rsidRPr="009720B3">
        <w:rPr>
          <w:sz w:val="22"/>
          <w:szCs w:val="22"/>
        </w:rPr>
        <w:t xml:space="preserve">velop TB and do not usually </w:t>
      </w:r>
      <w:r>
        <w:rPr>
          <w:sz w:val="22"/>
          <w:szCs w:val="22"/>
        </w:rPr>
        <w:t>transmit</w:t>
      </w:r>
      <w:r w:rsidRPr="009720B3">
        <w:rPr>
          <w:sz w:val="22"/>
          <w:szCs w:val="22"/>
        </w:rPr>
        <w:t xml:space="preserve"> the </w:t>
      </w:r>
      <w:proofErr w:type="gramStart"/>
      <w:r w:rsidRPr="009720B3">
        <w:rPr>
          <w:sz w:val="22"/>
          <w:szCs w:val="22"/>
        </w:rPr>
        <w:t>bacteria,</w:t>
      </w:r>
      <w:proofErr w:type="gramEnd"/>
      <w:r w:rsidRPr="009720B3">
        <w:rPr>
          <w:sz w:val="22"/>
          <w:szCs w:val="22"/>
        </w:rPr>
        <w:t xml:space="preserve"> </w:t>
      </w:r>
      <w:r>
        <w:rPr>
          <w:sz w:val="22"/>
          <w:szCs w:val="22"/>
        </w:rPr>
        <w:t>however</w:t>
      </w:r>
      <w:r w:rsidRPr="009720B3">
        <w:rPr>
          <w:sz w:val="22"/>
          <w:szCs w:val="22"/>
        </w:rPr>
        <w:t xml:space="preserve">, </w:t>
      </w:r>
      <w:r>
        <w:rPr>
          <w:sz w:val="22"/>
          <w:szCs w:val="22"/>
        </w:rPr>
        <w:t xml:space="preserve">a </w:t>
      </w:r>
      <w:r w:rsidRPr="009720B3">
        <w:rPr>
          <w:sz w:val="22"/>
          <w:szCs w:val="22"/>
        </w:rPr>
        <w:t>small proportion of people will have active TB with symptoms. With proper treatment the prognosis for TB is good.</w:t>
      </w:r>
    </w:p>
    <w:p w:rsidR="007914AC" w:rsidRPr="009720B3" w:rsidRDefault="007914AC" w:rsidP="007914AC">
      <w:pPr>
        <w:spacing w:line="276" w:lineRule="auto"/>
        <w:ind w:left="0"/>
        <w:rPr>
          <w:sz w:val="22"/>
          <w:szCs w:val="22"/>
        </w:rPr>
      </w:pPr>
      <w:r w:rsidRPr="009720B3">
        <w:rPr>
          <w:sz w:val="22"/>
          <w:szCs w:val="22"/>
        </w:rPr>
        <w:t>TB is an infectious disease with a</w:t>
      </w:r>
      <w:r>
        <w:rPr>
          <w:sz w:val="22"/>
          <w:szCs w:val="22"/>
        </w:rPr>
        <w:t xml:space="preserve"> </w:t>
      </w:r>
      <w:r w:rsidRPr="009720B3">
        <w:rPr>
          <w:sz w:val="22"/>
          <w:szCs w:val="22"/>
        </w:rPr>
        <w:t>continued, high global burden</w:t>
      </w:r>
      <w:r>
        <w:rPr>
          <w:sz w:val="22"/>
          <w:szCs w:val="22"/>
        </w:rPr>
        <w:t>,</w:t>
      </w:r>
      <w:r w:rsidRPr="009720B3">
        <w:rPr>
          <w:sz w:val="22"/>
          <w:szCs w:val="22"/>
        </w:rPr>
        <w:t xml:space="preserve"> </w:t>
      </w:r>
      <w:r>
        <w:rPr>
          <w:sz w:val="22"/>
          <w:szCs w:val="22"/>
        </w:rPr>
        <w:t>despite</w:t>
      </w:r>
      <w:r w:rsidRPr="009720B3">
        <w:rPr>
          <w:sz w:val="22"/>
          <w:szCs w:val="22"/>
        </w:rPr>
        <w:t xml:space="preserve"> being preventable and mostly curable. TB is found in all parts of the world and </w:t>
      </w:r>
      <w:r w:rsidRPr="009720B3">
        <w:rPr>
          <w:rFonts w:cs="Arial"/>
          <w:sz w:val="22"/>
          <w:szCs w:val="22"/>
        </w:rPr>
        <w:t xml:space="preserve">is </w:t>
      </w:r>
      <w:r w:rsidRPr="009720B3">
        <w:rPr>
          <w:sz w:val="22"/>
          <w:szCs w:val="22"/>
        </w:rPr>
        <w:t>one of the leading causes of adult deaths. In 2012, 8.6 million people fell ill with TB and 1.3 million died from the disease. In 2011 South America accounted for two-thirds (67%), Mexico and Central America 17%, the Caribbean 11% and North America 5</w:t>
      </w:r>
      <w:r>
        <w:rPr>
          <w:sz w:val="22"/>
          <w:szCs w:val="22"/>
        </w:rPr>
        <w:t>.</w:t>
      </w:r>
      <w:r w:rsidRPr="009720B3">
        <w:rPr>
          <w:sz w:val="22"/>
          <w:szCs w:val="22"/>
        </w:rPr>
        <w:t>1% of all inciden</w:t>
      </w:r>
      <w:r>
        <w:rPr>
          <w:sz w:val="22"/>
          <w:szCs w:val="22"/>
        </w:rPr>
        <w:t>ces of</w:t>
      </w:r>
      <w:r w:rsidRPr="009720B3">
        <w:rPr>
          <w:sz w:val="22"/>
          <w:szCs w:val="22"/>
        </w:rPr>
        <w:t xml:space="preserve"> TB cases in the Americas. The total </w:t>
      </w:r>
      <w:r>
        <w:rPr>
          <w:sz w:val="22"/>
          <w:szCs w:val="22"/>
        </w:rPr>
        <w:t>number</w:t>
      </w:r>
      <w:r w:rsidRPr="009720B3">
        <w:rPr>
          <w:sz w:val="22"/>
          <w:szCs w:val="22"/>
        </w:rPr>
        <w:t xml:space="preserve"> of new TB cases in the area was estimated to be 268</w:t>
      </w:r>
      <w:r>
        <w:rPr>
          <w:sz w:val="22"/>
          <w:szCs w:val="22"/>
        </w:rPr>
        <w:t>,</w:t>
      </w:r>
      <w:r w:rsidRPr="009720B3">
        <w:rPr>
          <w:sz w:val="22"/>
          <w:szCs w:val="22"/>
        </w:rPr>
        <w:t>400 (PAHO 2013)</w:t>
      </w:r>
      <w:r>
        <w:rPr>
          <w:sz w:val="22"/>
          <w:szCs w:val="22"/>
        </w:rPr>
        <w:t>.</w:t>
      </w:r>
    </w:p>
    <w:p w:rsidR="007914AC" w:rsidRPr="009720B3" w:rsidRDefault="007914AC" w:rsidP="007914AC">
      <w:pPr>
        <w:spacing w:line="276" w:lineRule="auto"/>
        <w:ind w:left="0"/>
        <w:rPr>
          <w:sz w:val="22"/>
          <w:szCs w:val="22"/>
        </w:rPr>
      </w:pPr>
      <w:r w:rsidRPr="009720B3">
        <w:rPr>
          <w:sz w:val="22"/>
          <w:szCs w:val="22"/>
        </w:rPr>
        <w:t>Multidrug resistan</w:t>
      </w:r>
      <w:r>
        <w:rPr>
          <w:sz w:val="22"/>
          <w:szCs w:val="22"/>
        </w:rPr>
        <w:t>t</w:t>
      </w:r>
      <w:r w:rsidRPr="009720B3">
        <w:rPr>
          <w:sz w:val="22"/>
          <w:szCs w:val="22"/>
        </w:rPr>
        <w:t xml:space="preserve"> TB (MDR-TB) is a form of TB which does not respond to standard treatments. The primary cause of MDR-TB is the incorrect or inappropriate use of anti-TB drugs. MDR-TB is prevalent in practically all countries surveyed by </w:t>
      </w:r>
      <w:proofErr w:type="gramStart"/>
      <w:r w:rsidRPr="009720B3">
        <w:rPr>
          <w:sz w:val="22"/>
          <w:szCs w:val="22"/>
        </w:rPr>
        <w:t>WHO</w:t>
      </w:r>
      <w:proofErr w:type="gramEnd"/>
      <w:r w:rsidRPr="009720B3">
        <w:rPr>
          <w:sz w:val="22"/>
          <w:szCs w:val="22"/>
        </w:rPr>
        <w:t xml:space="preserve"> (</w:t>
      </w:r>
      <w:r w:rsidRPr="003E4C70">
        <w:rPr>
          <w:sz w:val="22"/>
          <w:szCs w:val="22"/>
        </w:rPr>
        <w:t>WHO 2014</w:t>
      </w:r>
      <w:r>
        <w:rPr>
          <w:sz w:val="22"/>
          <w:szCs w:val="22"/>
        </w:rPr>
        <w:t>a</w:t>
      </w:r>
      <w:r w:rsidRPr="009720B3">
        <w:rPr>
          <w:sz w:val="22"/>
          <w:szCs w:val="22"/>
        </w:rPr>
        <w:t>)</w:t>
      </w:r>
      <w:r>
        <w:rPr>
          <w:sz w:val="22"/>
          <w:szCs w:val="22"/>
        </w:rPr>
        <w:t>.</w:t>
      </w:r>
      <w:r w:rsidRPr="009720B3">
        <w:rPr>
          <w:sz w:val="22"/>
          <w:szCs w:val="22"/>
        </w:rPr>
        <w:t xml:space="preserve"> In LAC most of the estimated MDR-TB cases among notified pulmonary TB cases in 2011 were found in seven countries: Peru (2100), Brazil (1100), Mexico (470), Ecuador (350), Argentina (350), Dominican Republic (320) and Haiti (310). Extensively drug-resistant TB (XDR-TB)</w:t>
      </w:r>
      <w:r>
        <w:rPr>
          <w:sz w:val="22"/>
          <w:szCs w:val="22"/>
        </w:rPr>
        <w:t>,</w:t>
      </w:r>
      <w:r w:rsidRPr="009720B3">
        <w:rPr>
          <w:sz w:val="22"/>
          <w:szCs w:val="22"/>
        </w:rPr>
        <w:t xml:space="preserve"> which is a more severe form of TB, is a</w:t>
      </w:r>
      <w:r w:rsidRPr="009720B3">
        <w:rPr>
          <w:sz w:val="22"/>
          <w:szCs w:val="22"/>
        </w:rPr>
        <w:t>l</w:t>
      </w:r>
      <w:r w:rsidRPr="009720B3">
        <w:rPr>
          <w:sz w:val="22"/>
          <w:szCs w:val="22"/>
        </w:rPr>
        <w:t xml:space="preserve">so prevalent. It has been reported to be found in 11 countries in LAC (PAHO 2013). </w:t>
      </w:r>
    </w:p>
    <w:p w:rsidR="007914AC" w:rsidRPr="009720B3" w:rsidRDefault="007914AC" w:rsidP="007914AC">
      <w:pPr>
        <w:spacing w:line="276" w:lineRule="auto"/>
        <w:ind w:left="0"/>
        <w:rPr>
          <w:sz w:val="22"/>
          <w:szCs w:val="22"/>
        </w:rPr>
      </w:pPr>
      <w:r w:rsidRPr="009720B3">
        <w:rPr>
          <w:sz w:val="22"/>
          <w:szCs w:val="22"/>
        </w:rPr>
        <w:lastRenderedPageBreak/>
        <w:t xml:space="preserve">HIV and MDR-TB have a large impact on TB control. People infected with HIV have 20 to 30 times higher probability </w:t>
      </w:r>
      <w:r>
        <w:rPr>
          <w:sz w:val="22"/>
          <w:szCs w:val="22"/>
        </w:rPr>
        <w:t>of</w:t>
      </w:r>
      <w:r w:rsidRPr="009720B3">
        <w:rPr>
          <w:sz w:val="22"/>
          <w:szCs w:val="22"/>
        </w:rPr>
        <w:t xml:space="preserve"> develop</w:t>
      </w:r>
      <w:r>
        <w:rPr>
          <w:sz w:val="22"/>
          <w:szCs w:val="22"/>
        </w:rPr>
        <w:t>ing</w:t>
      </w:r>
      <w:r w:rsidRPr="009720B3">
        <w:rPr>
          <w:sz w:val="22"/>
          <w:szCs w:val="22"/>
        </w:rPr>
        <w:t xml:space="preserve"> TB. It is estimated that 1</w:t>
      </w:r>
      <w:r>
        <w:rPr>
          <w:sz w:val="22"/>
          <w:szCs w:val="22"/>
        </w:rPr>
        <w:t>.</w:t>
      </w:r>
      <w:r w:rsidRPr="009720B3">
        <w:rPr>
          <w:sz w:val="22"/>
          <w:szCs w:val="22"/>
        </w:rPr>
        <w:t>1 million of the 8</w:t>
      </w:r>
      <w:r>
        <w:rPr>
          <w:sz w:val="22"/>
          <w:szCs w:val="22"/>
        </w:rPr>
        <w:t>.</w:t>
      </w:r>
      <w:r w:rsidRPr="009720B3">
        <w:rPr>
          <w:sz w:val="22"/>
          <w:szCs w:val="22"/>
        </w:rPr>
        <w:t>6 million globally infec</w:t>
      </w:r>
      <w:r w:rsidRPr="009720B3">
        <w:rPr>
          <w:sz w:val="22"/>
          <w:szCs w:val="22"/>
        </w:rPr>
        <w:t>t</w:t>
      </w:r>
      <w:r w:rsidRPr="009720B3">
        <w:rPr>
          <w:sz w:val="22"/>
          <w:szCs w:val="22"/>
        </w:rPr>
        <w:t>ed people in 2012 were HIV positive. In 2011</w:t>
      </w:r>
      <w:r>
        <w:rPr>
          <w:sz w:val="22"/>
          <w:szCs w:val="22"/>
        </w:rPr>
        <w:t>,</w:t>
      </w:r>
      <w:r w:rsidRPr="009720B3">
        <w:rPr>
          <w:sz w:val="22"/>
          <w:szCs w:val="22"/>
        </w:rPr>
        <w:t xml:space="preserve"> Brazil, Mexico and Haiti accounted for most </w:t>
      </w:r>
      <w:r>
        <w:rPr>
          <w:sz w:val="22"/>
          <w:szCs w:val="22"/>
        </w:rPr>
        <w:t xml:space="preserve">of the </w:t>
      </w:r>
      <w:r w:rsidRPr="009720B3">
        <w:rPr>
          <w:sz w:val="22"/>
          <w:szCs w:val="22"/>
        </w:rPr>
        <w:t xml:space="preserve">HIV-positive TB cases in LAC. At </w:t>
      </w:r>
      <w:r>
        <w:rPr>
          <w:sz w:val="22"/>
          <w:szCs w:val="22"/>
        </w:rPr>
        <w:t xml:space="preserve">a </w:t>
      </w:r>
      <w:r w:rsidRPr="009720B3">
        <w:rPr>
          <w:sz w:val="22"/>
          <w:szCs w:val="22"/>
        </w:rPr>
        <w:t>country level the highest prevalence of HIV-co-infection with TB were found in Belize, Trinidad and Tobago</w:t>
      </w:r>
      <w:r>
        <w:rPr>
          <w:sz w:val="22"/>
          <w:szCs w:val="22"/>
        </w:rPr>
        <w:t>,</w:t>
      </w:r>
      <w:r w:rsidRPr="009720B3">
        <w:rPr>
          <w:sz w:val="22"/>
          <w:szCs w:val="22"/>
        </w:rPr>
        <w:t xml:space="preserve"> and Suriname (PAHO 2013)</w:t>
      </w:r>
      <w:r>
        <w:rPr>
          <w:sz w:val="22"/>
          <w:szCs w:val="22"/>
        </w:rPr>
        <w:t>.</w:t>
      </w:r>
    </w:p>
    <w:p w:rsidR="007914AC" w:rsidRPr="009720B3" w:rsidRDefault="007914AC" w:rsidP="007914AC">
      <w:pPr>
        <w:spacing w:line="276" w:lineRule="auto"/>
        <w:ind w:left="0"/>
        <w:rPr>
          <w:sz w:val="22"/>
          <w:szCs w:val="22"/>
        </w:rPr>
      </w:pPr>
      <w:r w:rsidRPr="009720B3">
        <w:rPr>
          <w:sz w:val="22"/>
          <w:szCs w:val="22"/>
        </w:rPr>
        <w:t>Diabetes may become the next challenge for global TB control. Diabetes has a proven relationship with TB and people with diabetes have been found to have a</w:t>
      </w:r>
      <w:r>
        <w:rPr>
          <w:sz w:val="22"/>
          <w:szCs w:val="22"/>
        </w:rPr>
        <w:t>s</w:t>
      </w:r>
      <w:r w:rsidRPr="009720B3">
        <w:rPr>
          <w:sz w:val="22"/>
          <w:szCs w:val="22"/>
        </w:rPr>
        <w:t xml:space="preserve"> </w:t>
      </w:r>
      <w:r>
        <w:rPr>
          <w:sz w:val="22"/>
          <w:szCs w:val="22"/>
        </w:rPr>
        <w:t xml:space="preserve">much as </w:t>
      </w:r>
      <w:r w:rsidRPr="009720B3">
        <w:rPr>
          <w:sz w:val="22"/>
          <w:szCs w:val="22"/>
        </w:rPr>
        <w:t xml:space="preserve">three times </w:t>
      </w:r>
      <w:r>
        <w:rPr>
          <w:sz w:val="22"/>
          <w:szCs w:val="22"/>
        </w:rPr>
        <w:t xml:space="preserve">a </w:t>
      </w:r>
      <w:r w:rsidRPr="009720B3">
        <w:rPr>
          <w:sz w:val="22"/>
          <w:szCs w:val="22"/>
        </w:rPr>
        <w:t xml:space="preserve">higher risk of developing TB compared to people without </w:t>
      </w:r>
      <w:r>
        <w:rPr>
          <w:sz w:val="22"/>
          <w:szCs w:val="22"/>
        </w:rPr>
        <w:t>diabetes</w:t>
      </w:r>
      <w:r w:rsidRPr="009720B3">
        <w:rPr>
          <w:sz w:val="22"/>
          <w:szCs w:val="22"/>
        </w:rPr>
        <w:t>. Diabetes is a growing health burden worl</w:t>
      </w:r>
      <w:r w:rsidRPr="009720B3">
        <w:rPr>
          <w:sz w:val="22"/>
          <w:szCs w:val="22"/>
        </w:rPr>
        <w:t>d</w:t>
      </w:r>
      <w:r w:rsidRPr="009720B3">
        <w:rPr>
          <w:sz w:val="22"/>
          <w:szCs w:val="22"/>
        </w:rPr>
        <w:t>wide and especially in low- and middle-income countries (Shaw 2009</w:t>
      </w:r>
      <w:r>
        <w:rPr>
          <w:sz w:val="22"/>
          <w:szCs w:val="22"/>
        </w:rPr>
        <w:t>;</w:t>
      </w:r>
      <w:r w:rsidRPr="009720B3">
        <w:rPr>
          <w:sz w:val="22"/>
          <w:szCs w:val="22"/>
        </w:rPr>
        <w:t xml:space="preserve"> </w:t>
      </w:r>
      <w:r w:rsidRPr="003E4C70">
        <w:rPr>
          <w:sz w:val="22"/>
          <w:szCs w:val="22"/>
        </w:rPr>
        <w:t>WHO 2011).</w:t>
      </w:r>
      <w:r w:rsidRPr="009720B3">
        <w:rPr>
          <w:sz w:val="22"/>
          <w:szCs w:val="22"/>
        </w:rPr>
        <w:t xml:space="preserve"> In a study co</w:t>
      </w:r>
      <w:r w:rsidRPr="009720B3">
        <w:rPr>
          <w:sz w:val="22"/>
          <w:szCs w:val="22"/>
        </w:rPr>
        <w:t>n</w:t>
      </w:r>
      <w:r w:rsidRPr="009720B3">
        <w:rPr>
          <w:sz w:val="22"/>
          <w:szCs w:val="22"/>
        </w:rPr>
        <w:t>ducted by PAHO (2008)</w:t>
      </w:r>
      <w:r>
        <w:rPr>
          <w:sz w:val="22"/>
          <w:szCs w:val="22"/>
        </w:rPr>
        <w:t>,</w:t>
      </w:r>
      <w:r w:rsidRPr="009720B3">
        <w:rPr>
          <w:sz w:val="22"/>
          <w:szCs w:val="22"/>
        </w:rPr>
        <w:t xml:space="preserve"> it </w:t>
      </w:r>
      <w:r>
        <w:rPr>
          <w:sz w:val="22"/>
          <w:szCs w:val="22"/>
        </w:rPr>
        <w:t>was</w:t>
      </w:r>
      <w:r w:rsidRPr="009720B3">
        <w:rPr>
          <w:sz w:val="22"/>
          <w:szCs w:val="22"/>
        </w:rPr>
        <w:t xml:space="preserve"> estimated that diabetes </w:t>
      </w:r>
      <w:r>
        <w:rPr>
          <w:sz w:val="22"/>
          <w:szCs w:val="22"/>
        </w:rPr>
        <w:t>was</w:t>
      </w:r>
      <w:r w:rsidRPr="009720B3">
        <w:rPr>
          <w:sz w:val="22"/>
          <w:szCs w:val="22"/>
        </w:rPr>
        <w:t xml:space="preserve"> a major contributor to the TB burden of the region. The study recommend</w:t>
      </w:r>
      <w:r>
        <w:rPr>
          <w:sz w:val="22"/>
          <w:szCs w:val="22"/>
        </w:rPr>
        <w:t>ed</w:t>
      </w:r>
      <w:r w:rsidRPr="009720B3">
        <w:rPr>
          <w:sz w:val="22"/>
          <w:szCs w:val="22"/>
        </w:rPr>
        <w:t xml:space="preserve"> </w:t>
      </w:r>
      <w:r>
        <w:rPr>
          <w:sz w:val="22"/>
          <w:szCs w:val="22"/>
        </w:rPr>
        <w:t>that TB was</w:t>
      </w:r>
      <w:r w:rsidRPr="009720B3">
        <w:rPr>
          <w:sz w:val="22"/>
          <w:szCs w:val="22"/>
        </w:rPr>
        <w:t xml:space="preserve"> routinely screen</w:t>
      </w:r>
      <w:r>
        <w:rPr>
          <w:sz w:val="22"/>
          <w:szCs w:val="22"/>
        </w:rPr>
        <w:t>ed</w:t>
      </w:r>
      <w:r w:rsidRPr="009720B3">
        <w:rPr>
          <w:sz w:val="22"/>
          <w:szCs w:val="22"/>
        </w:rPr>
        <w:t xml:space="preserve"> </w:t>
      </w:r>
      <w:r>
        <w:rPr>
          <w:sz w:val="22"/>
          <w:szCs w:val="22"/>
        </w:rPr>
        <w:t xml:space="preserve">for </w:t>
      </w:r>
      <w:r w:rsidRPr="009720B3">
        <w:rPr>
          <w:sz w:val="22"/>
          <w:szCs w:val="22"/>
        </w:rPr>
        <w:t>among those with di</w:t>
      </w:r>
      <w:r w:rsidRPr="009720B3">
        <w:rPr>
          <w:sz w:val="22"/>
          <w:szCs w:val="22"/>
        </w:rPr>
        <w:t>a</w:t>
      </w:r>
      <w:r w:rsidRPr="009720B3">
        <w:rPr>
          <w:sz w:val="22"/>
          <w:szCs w:val="22"/>
        </w:rPr>
        <w:t xml:space="preserve">betes. </w:t>
      </w:r>
    </w:p>
    <w:p w:rsidR="007914AC" w:rsidRPr="009720B3" w:rsidRDefault="007914AC" w:rsidP="007914AC">
      <w:pPr>
        <w:spacing w:line="276" w:lineRule="auto"/>
        <w:ind w:left="0"/>
        <w:rPr>
          <w:sz w:val="22"/>
          <w:szCs w:val="22"/>
        </w:rPr>
      </w:pPr>
      <w:r w:rsidRPr="009720B3">
        <w:rPr>
          <w:sz w:val="22"/>
          <w:szCs w:val="22"/>
        </w:rPr>
        <w:t>TB and poverty are connected; TB can be seen as both a result of poverty and a factor creating poverty. Lack of access to health care services, poor nutrition and inadequate living conditions contribute to increased susceptibility to TB. The economic burden of TB on families can be severe. The disease affects mainly people in their most economically productive years (between ages of 15 to 59 years) and is one of the main causes of mortality for women between 15 and 44 years of age. There are around 10 million orphan</w:t>
      </w:r>
      <w:r>
        <w:rPr>
          <w:sz w:val="22"/>
          <w:szCs w:val="22"/>
        </w:rPr>
        <w:t>ed</w:t>
      </w:r>
      <w:r w:rsidRPr="009720B3">
        <w:rPr>
          <w:sz w:val="22"/>
          <w:szCs w:val="22"/>
        </w:rPr>
        <w:t xml:space="preserve"> children as a result of adult deaths (</w:t>
      </w:r>
      <w:r w:rsidRPr="003E4C70">
        <w:rPr>
          <w:sz w:val="22"/>
          <w:szCs w:val="22"/>
        </w:rPr>
        <w:t>WHO 2013</w:t>
      </w:r>
      <w:r>
        <w:rPr>
          <w:sz w:val="22"/>
          <w:szCs w:val="22"/>
        </w:rPr>
        <w:t>d</w:t>
      </w:r>
      <w:r w:rsidRPr="009720B3">
        <w:rPr>
          <w:sz w:val="22"/>
          <w:szCs w:val="22"/>
        </w:rPr>
        <w:t>).</w:t>
      </w:r>
    </w:p>
    <w:p w:rsidR="007914AC" w:rsidRPr="009720B3" w:rsidRDefault="007914AC" w:rsidP="007914AC">
      <w:pPr>
        <w:spacing w:line="276" w:lineRule="auto"/>
        <w:ind w:left="0"/>
        <w:rPr>
          <w:sz w:val="22"/>
          <w:szCs w:val="22"/>
        </w:rPr>
      </w:pPr>
      <w:r w:rsidRPr="009720B3">
        <w:rPr>
          <w:sz w:val="22"/>
          <w:szCs w:val="22"/>
        </w:rPr>
        <w:t>In 1993</w:t>
      </w:r>
      <w:r>
        <w:rPr>
          <w:sz w:val="22"/>
          <w:szCs w:val="22"/>
        </w:rPr>
        <w:t>,</w:t>
      </w:r>
      <w:r w:rsidRPr="009720B3">
        <w:rPr>
          <w:sz w:val="22"/>
          <w:szCs w:val="22"/>
        </w:rPr>
        <w:t xml:space="preserve"> WHO declared TB as a global public health </w:t>
      </w:r>
      <w:proofErr w:type="gramStart"/>
      <w:r w:rsidRPr="009720B3">
        <w:rPr>
          <w:sz w:val="22"/>
          <w:szCs w:val="22"/>
        </w:rPr>
        <w:t>emergency.</w:t>
      </w:r>
      <w:proofErr w:type="gramEnd"/>
      <w:r w:rsidRPr="009720B3">
        <w:rPr>
          <w:sz w:val="22"/>
          <w:szCs w:val="22"/>
        </w:rPr>
        <w:t xml:space="preserve"> This was followed by publishing a five-point action plan </w:t>
      </w:r>
      <w:r w:rsidR="00F918CC">
        <w:rPr>
          <w:sz w:val="22"/>
          <w:szCs w:val="22"/>
        </w:rPr>
        <w:t xml:space="preserve">called Directly Observed Treatment, Short-Course </w:t>
      </w:r>
      <w:r w:rsidRPr="009720B3">
        <w:rPr>
          <w:sz w:val="22"/>
          <w:szCs w:val="22"/>
        </w:rPr>
        <w:t>(DOTS)</w:t>
      </w:r>
      <w:r w:rsidRPr="009720B3">
        <w:rPr>
          <w:rStyle w:val="FootnoteReference"/>
          <w:sz w:val="22"/>
          <w:szCs w:val="22"/>
        </w:rPr>
        <w:footnoteReference w:id="8"/>
      </w:r>
      <w:r w:rsidRPr="009720B3">
        <w:rPr>
          <w:sz w:val="22"/>
          <w:szCs w:val="22"/>
        </w:rPr>
        <w:t xml:space="preserve"> to guide national efforts in TB treatment (WHO</w:t>
      </w:r>
      <w:r>
        <w:rPr>
          <w:sz w:val="22"/>
          <w:szCs w:val="22"/>
        </w:rPr>
        <w:t xml:space="preserve"> 2014c).</w:t>
      </w:r>
      <w:r w:rsidRPr="009720B3">
        <w:rPr>
          <w:sz w:val="22"/>
          <w:szCs w:val="22"/>
        </w:rPr>
        <w:t xml:space="preserve"> Most countries have adopted the recommended approach and much progress has been achieved since</w:t>
      </w:r>
      <w:r>
        <w:rPr>
          <w:sz w:val="22"/>
          <w:szCs w:val="22"/>
        </w:rPr>
        <w:t>.</w:t>
      </w:r>
      <w:r w:rsidRPr="009720B3">
        <w:rPr>
          <w:sz w:val="22"/>
          <w:szCs w:val="22"/>
        </w:rPr>
        <w:t xml:space="preserve"> TB mortality rate has dropped 45% since 1990 and incidence rates are decreasing, although </w:t>
      </w:r>
      <w:r>
        <w:rPr>
          <w:sz w:val="22"/>
          <w:szCs w:val="22"/>
        </w:rPr>
        <w:t>at</w:t>
      </w:r>
      <w:r w:rsidRPr="009720B3">
        <w:rPr>
          <w:sz w:val="22"/>
          <w:szCs w:val="22"/>
        </w:rPr>
        <w:t xml:space="preserve"> a slow rate (2% per year) on </w:t>
      </w:r>
      <w:r>
        <w:rPr>
          <w:sz w:val="22"/>
          <w:szCs w:val="22"/>
        </w:rPr>
        <w:t xml:space="preserve">a </w:t>
      </w:r>
      <w:r w:rsidRPr="009720B3">
        <w:rPr>
          <w:sz w:val="22"/>
          <w:szCs w:val="22"/>
        </w:rPr>
        <w:t>global scale (WHO</w:t>
      </w:r>
      <w:r>
        <w:rPr>
          <w:sz w:val="22"/>
          <w:szCs w:val="22"/>
        </w:rPr>
        <w:t xml:space="preserve">, </w:t>
      </w:r>
      <w:r w:rsidRPr="009720B3">
        <w:rPr>
          <w:sz w:val="22"/>
          <w:szCs w:val="22"/>
        </w:rPr>
        <w:t>2013</w:t>
      </w:r>
      <w:r>
        <w:rPr>
          <w:sz w:val="22"/>
          <w:szCs w:val="22"/>
        </w:rPr>
        <w:t>d</w:t>
      </w:r>
      <w:r w:rsidRPr="009720B3">
        <w:rPr>
          <w:sz w:val="22"/>
          <w:szCs w:val="22"/>
        </w:rPr>
        <w:t>)</w:t>
      </w:r>
      <w:r>
        <w:rPr>
          <w:sz w:val="22"/>
          <w:szCs w:val="22"/>
        </w:rPr>
        <w:t>.</w:t>
      </w:r>
      <w:r w:rsidRPr="009720B3">
        <w:rPr>
          <w:sz w:val="22"/>
          <w:szCs w:val="22"/>
        </w:rPr>
        <w:t xml:space="preserve"> In 2011</w:t>
      </w:r>
      <w:r>
        <w:rPr>
          <w:sz w:val="22"/>
          <w:szCs w:val="22"/>
        </w:rPr>
        <w:t>,</w:t>
      </w:r>
      <w:r w:rsidRPr="009720B3">
        <w:rPr>
          <w:sz w:val="22"/>
          <w:szCs w:val="22"/>
        </w:rPr>
        <w:t xml:space="preserve"> Brazil, Peru, Mexico and Haiti were the leading countries for the number of TB cases in the Americas</w:t>
      </w:r>
      <w:r>
        <w:rPr>
          <w:sz w:val="22"/>
          <w:szCs w:val="22"/>
        </w:rPr>
        <w:t>,</w:t>
      </w:r>
      <w:r w:rsidRPr="009720B3">
        <w:rPr>
          <w:sz w:val="22"/>
          <w:szCs w:val="22"/>
        </w:rPr>
        <w:t xml:space="preserve"> and the four countries accounted for 60% of all cases in the area. Globally, Brazil ranks 17</w:t>
      </w:r>
      <w:r w:rsidRPr="009720B3">
        <w:rPr>
          <w:sz w:val="22"/>
          <w:szCs w:val="22"/>
          <w:vertAlign w:val="superscript"/>
        </w:rPr>
        <w:t>th</w:t>
      </w:r>
      <w:r w:rsidRPr="009720B3">
        <w:rPr>
          <w:sz w:val="22"/>
          <w:szCs w:val="22"/>
        </w:rPr>
        <w:t xml:space="preserve"> on the number of TB cases, however, it </w:t>
      </w:r>
      <w:r>
        <w:rPr>
          <w:sz w:val="22"/>
          <w:szCs w:val="22"/>
        </w:rPr>
        <w:t>should</w:t>
      </w:r>
      <w:r w:rsidRPr="009720B3">
        <w:rPr>
          <w:sz w:val="22"/>
          <w:szCs w:val="22"/>
        </w:rPr>
        <w:t xml:space="preserve"> be noted that there has been </w:t>
      </w:r>
      <w:r>
        <w:rPr>
          <w:sz w:val="22"/>
          <w:szCs w:val="22"/>
        </w:rPr>
        <w:t xml:space="preserve">a </w:t>
      </w:r>
      <w:r w:rsidRPr="009720B3">
        <w:rPr>
          <w:sz w:val="22"/>
          <w:szCs w:val="22"/>
        </w:rPr>
        <w:t>substantial reduction in new cases of TB in Brazil over the past twenty years (PAHO 2013)</w:t>
      </w:r>
      <w:r>
        <w:rPr>
          <w:sz w:val="22"/>
          <w:szCs w:val="22"/>
        </w:rPr>
        <w:t>.</w:t>
      </w:r>
    </w:p>
    <w:p w:rsidR="007914AC" w:rsidRPr="009720B3" w:rsidRDefault="007914AC" w:rsidP="007914AC">
      <w:pPr>
        <w:spacing w:line="276" w:lineRule="auto"/>
        <w:ind w:left="0"/>
        <w:rPr>
          <w:sz w:val="22"/>
          <w:szCs w:val="22"/>
        </w:rPr>
      </w:pPr>
      <w:r>
        <w:rPr>
          <w:sz w:val="22"/>
          <w:szCs w:val="22"/>
        </w:rPr>
        <w:t>The UN</w:t>
      </w:r>
      <w:r w:rsidRPr="009720B3">
        <w:rPr>
          <w:sz w:val="22"/>
          <w:szCs w:val="22"/>
        </w:rPr>
        <w:t xml:space="preserve"> MDGs </w:t>
      </w:r>
      <w:r>
        <w:rPr>
          <w:sz w:val="22"/>
          <w:szCs w:val="22"/>
        </w:rPr>
        <w:t xml:space="preserve">have a </w:t>
      </w:r>
      <w:r w:rsidRPr="009720B3">
        <w:rPr>
          <w:sz w:val="22"/>
          <w:szCs w:val="22"/>
        </w:rPr>
        <w:t>target (6</w:t>
      </w:r>
      <w:r>
        <w:rPr>
          <w:sz w:val="22"/>
          <w:szCs w:val="22"/>
        </w:rPr>
        <w:t>C</w:t>
      </w:r>
      <w:r w:rsidRPr="009720B3">
        <w:rPr>
          <w:sz w:val="22"/>
          <w:szCs w:val="22"/>
        </w:rPr>
        <w:t>) of reversing the incidence of TB by 2015. The “Stop TB Strat</w:t>
      </w:r>
      <w:r w:rsidRPr="009720B3">
        <w:rPr>
          <w:sz w:val="22"/>
          <w:szCs w:val="22"/>
        </w:rPr>
        <w:t>e</w:t>
      </w:r>
      <w:r w:rsidRPr="009720B3">
        <w:rPr>
          <w:sz w:val="22"/>
          <w:szCs w:val="22"/>
        </w:rPr>
        <w:t xml:space="preserve">gy” of WHO adopted the MDG target and set global targets of halving TB prevalence and mortality rates by 2015 from the level in 1990. The year 2050 was set as a target to eliminate TB as a public health problem (&lt; 1 case per million </w:t>
      </w:r>
      <w:proofErr w:type="gramStart"/>
      <w:r w:rsidRPr="009720B3">
        <w:rPr>
          <w:sz w:val="22"/>
          <w:szCs w:val="22"/>
        </w:rPr>
        <w:t>population</w:t>
      </w:r>
      <w:proofErr w:type="gramEnd"/>
      <w:r w:rsidRPr="009720B3">
        <w:rPr>
          <w:sz w:val="22"/>
          <w:szCs w:val="22"/>
        </w:rPr>
        <w:t>). These targets have been supported by the Stop TB Partnership</w:t>
      </w:r>
      <w:r>
        <w:rPr>
          <w:sz w:val="22"/>
          <w:szCs w:val="22"/>
        </w:rPr>
        <w:t>,</w:t>
      </w:r>
      <w:r w:rsidRPr="009720B3">
        <w:rPr>
          <w:sz w:val="22"/>
          <w:szCs w:val="22"/>
        </w:rPr>
        <w:t xml:space="preserve"> which is an international body hosted by the WHO and with almost 1100 partners involved in the fight against TB in over 100 countries. A global post-2015 tuberculosis framework strategy is under </w:t>
      </w:r>
      <w:r>
        <w:rPr>
          <w:sz w:val="22"/>
          <w:szCs w:val="22"/>
        </w:rPr>
        <w:t>development that</w:t>
      </w:r>
      <w:r w:rsidRPr="009720B3">
        <w:rPr>
          <w:sz w:val="22"/>
          <w:szCs w:val="22"/>
        </w:rPr>
        <w:t xml:space="preserve"> will contain milestones for 2025 and targets for 2035</w:t>
      </w:r>
      <w:r>
        <w:rPr>
          <w:sz w:val="22"/>
          <w:szCs w:val="22"/>
        </w:rPr>
        <w:t>,</w:t>
      </w:r>
      <w:r w:rsidRPr="009720B3">
        <w:rPr>
          <w:sz w:val="22"/>
          <w:szCs w:val="22"/>
        </w:rPr>
        <w:t xml:space="preserve"> with the goal of ending the TB epidemic (WHO 2014</w:t>
      </w:r>
      <w:r>
        <w:rPr>
          <w:sz w:val="22"/>
          <w:szCs w:val="22"/>
        </w:rPr>
        <w:t>b</w:t>
      </w:r>
      <w:r w:rsidRPr="009720B3">
        <w:rPr>
          <w:sz w:val="22"/>
          <w:szCs w:val="22"/>
        </w:rPr>
        <w:t>).</w:t>
      </w:r>
    </w:p>
    <w:p w:rsidR="007914AC" w:rsidRPr="009720B3" w:rsidRDefault="007914AC" w:rsidP="007914AC">
      <w:pPr>
        <w:spacing w:line="276" w:lineRule="auto"/>
        <w:ind w:left="0"/>
        <w:rPr>
          <w:sz w:val="22"/>
          <w:szCs w:val="22"/>
        </w:rPr>
      </w:pPr>
      <w:r w:rsidRPr="009720B3">
        <w:rPr>
          <w:sz w:val="22"/>
          <w:szCs w:val="22"/>
        </w:rPr>
        <w:lastRenderedPageBreak/>
        <w:t>The target of halving TB mortality rate globally by 2015 is within reach. Two WHO regions -the Americas and the Western Pacific Rim- have reached the 2015 targets concerning reduced inc</w:t>
      </w:r>
      <w:r w:rsidRPr="009720B3">
        <w:rPr>
          <w:sz w:val="22"/>
          <w:szCs w:val="22"/>
        </w:rPr>
        <w:t>i</w:t>
      </w:r>
      <w:r w:rsidRPr="009720B3">
        <w:rPr>
          <w:sz w:val="22"/>
          <w:szCs w:val="22"/>
        </w:rPr>
        <w:t xml:space="preserve">dence, prevalence and mortality. </w:t>
      </w:r>
      <w:r>
        <w:rPr>
          <w:sz w:val="22"/>
          <w:szCs w:val="22"/>
        </w:rPr>
        <w:t xml:space="preserve">However, </w:t>
      </w:r>
      <w:r w:rsidRPr="009720B3">
        <w:rPr>
          <w:sz w:val="22"/>
          <w:szCs w:val="22"/>
        </w:rPr>
        <w:t xml:space="preserve">African and European regions are </w:t>
      </w:r>
      <w:r>
        <w:rPr>
          <w:sz w:val="22"/>
          <w:szCs w:val="22"/>
        </w:rPr>
        <w:t>not on</w:t>
      </w:r>
      <w:r w:rsidRPr="009720B3">
        <w:rPr>
          <w:sz w:val="22"/>
          <w:szCs w:val="22"/>
        </w:rPr>
        <w:t xml:space="preserve"> track </w:t>
      </w:r>
      <w:r>
        <w:rPr>
          <w:sz w:val="22"/>
          <w:szCs w:val="22"/>
        </w:rPr>
        <w:t xml:space="preserve">to </w:t>
      </w:r>
      <w:r w:rsidRPr="009720B3">
        <w:rPr>
          <w:sz w:val="22"/>
          <w:szCs w:val="22"/>
        </w:rPr>
        <w:t>achiev</w:t>
      </w:r>
      <w:r>
        <w:rPr>
          <w:sz w:val="22"/>
          <w:szCs w:val="22"/>
        </w:rPr>
        <w:t>e</w:t>
      </w:r>
      <w:r w:rsidRPr="009720B3">
        <w:rPr>
          <w:sz w:val="22"/>
          <w:szCs w:val="22"/>
        </w:rPr>
        <w:t xml:space="preserve"> targets (</w:t>
      </w:r>
      <w:r w:rsidRPr="003E4C70">
        <w:rPr>
          <w:sz w:val="22"/>
          <w:szCs w:val="22"/>
        </w:rPr>
        <w:t>WHO 2013</w:t>
      </w:r>
      <w:r>
        <w:rPr>
          <w:sz w:val="22"/>
          <w:szCs w:val="22"/>
        </w:rPr>
        <w:t>d</w:t>
      </w:r>
      <w:r w:rsidRPr="009720B3">
        <w:rPr>
          <w:sz w:val="22"/>
          <w:szCs w:val="22"/>
        </w:rPr>
        <w:t>)</w:t>
      </w:r>
      <w:r>
        <w:rPr>
          <w:sz w:val="22"/>
          <w:szCs w:val="22"/>
        </w:rPr>
        <w:t>.</w:t>
      </w:r>
    </w:p>
    <w:p w:rsidR="007914AC" w:rsidRPr="009720B3" w:rsidRDefault="007914AC" w:rsidP="00852EED">
      <w:pPr>
        <w:pStyle w:val="Heading3"/>
        <w:numPr>
          <w:ilvl w:val="2"/>
          <w:numId w:val="78"/>
        </w:numPr>
      </w:pPr>
      <w:bookmarkStart w:id="62" w:name="_Toc428505158"/>
      <w:bookmarkStart w:id="63" w:name="_Toc428506172"/>
      <w:r w:rsidRPr="00406B71">
        <w:t>Cancer</w:t>
      </w:r>
      <w:bookmarkEnd w:id="62"/>
      <w:bookmarkEnd w:id="63"/>
    </w:p>
    <w:p w:rsidR="007914AC" w:rsidRPr="009720B3" w:rsidRDefault="007914AC" w:rsidP="007914AC">
      <w:pPr>
        <w:spacing w:line="276" w:lineRule="auto"/>
        <w:ind w:left="0"/>
        <w:rPr>
          <w:sz w:val="22"/>
          <w:szCs w:val="22"/>
        </w:rPr>
      </w:pPr>
      <w:r>
        <w:rPr>
          <w:sz w:val="22"/>
          <w:szCs w:val="22"/>
        </w:rPr>
        <w:t>The w</w:t>
      </w:r>
      <w:r w:rsidRPr="009720B3">
        <w:rPr>
          <w:sz w:val="22"/>
          <w:szCs w:val="22"/>
        </w:rPr>
        <w:t>orld health landscape is changing as more people live longer. Life expectancy in many LAC countries has risen substantially in the past decades and the LAC economies are currently in di</w:t>
      </w:r>
      <w:r w:rsidRPr="009720B3">
        <w:rPr>
          <w:sz w:val="22"/>
          <w:szCs w:val="22"/>
        </w:rPr>
        <w:t>f</w:t>
      </w:r>
      <w:r w:rsidRPr="009720B3">
        <w:rPr>
          <w:sz w:val="22"/>
          <w:szCs w:val="22"/>
        </w:rPr>
        <w:t xml:space="preserve">ferent phases of demographic transition to ageing populations. Demographic transition is related to epidemiological transition with a decline in infant mortality and shift from communicable, maternal and perinatal diseases to chronic conditions. The share of non-communicable diseases (NCDs), including cancer, has grown and become </w:t>
      </w:r>
      <w:r>
        <w:rPr>
          <w:sz w:val="22"/>
          <w:szCs w:val="22"/>
        </w:rPr>
        <w:t xml:space="preserve">the </w:t>
      </w:r>
      <w:r w:rsidRPr="009720B3">
        <w:rPr>
          <w:sz w:val="22"/>
          <w:szCs w:val="22"/>
        </w:rPr>
        <w:t>main cause of mortality in the region</w:t>
      </w:r>
      <w:r>
        <w:rPr>
          <w:sz w:val="22"/>
          <w:szCs w:val="22"/>
        </w:rPr>
        <w:t>, with</w:t>
      </w:r>
      <w:r w:rsidRPr="009720B3">
        <w:rPr>
          <w:sz w:val="22"/>
          <w:szCs w:val="22"/>
        </w:rPr>
        <w:t xml:space="preserve"> NCDs </w:t>
      </w:r>
      <w:r>
        <w:rPr>
          <w:sz w:val="22"/>
          <w:szCs w:val="22"/>
        </w:rPr>
        <w:t xml:space="preserve">as the </w:t>
      </w:r>
      <w:r w:rsidRPr="009720B3">
        <w:rPr>
          <w:sz w:val="22"/>
          <w:szCs w:val="22"/>
        </w:rPr>
        <w:t>cause 74% of all deaths in the Caribbean and account</w:t>
      </w:r>
      <w:r>
        <w:rPr>
          <w:sz w:val="22"/>
          <w:szCs w:val="22"/>
        </w:rPr>
        <w:t>ing</w:t>
      </w:r>
      <w:r w:rsidRPr="009720B3">
        <w:rPr>
          <w:sz w:val="22"/>
          <w:szCs w:val="22"/>
        </w:rPr>
        <w:t xml:space="preserve"> for 69% of all deaths in Latin Amer</w:t>
      </w:r>
      <w:r w:rsidRPr="009720B3">
        <w:rPr>
          <w:sz w:val="22"/>
          <w:szCs w:val="22"/>
        </w:rPr>
        <w:t>i</w:t>
      </w:r>
      <w:r w:rsidRPr="009720B3">
        <w:rPr>
          <w:sz w:val="22"/>
          <w:szCs w:val="22"/>
        </w:rPr>
        <w:t>ca (</w:t>
      </w:r>
      <w:r w:rsidRPr="003E4C70">
        <w:rPr>
          <w:sz w:val="22"/>
          <w:szCs w:val="22"/>
        </w:rPr>
        <w:t>PAHO 2014</w:t>
      </w:r>
      <w:r w:rsidRPr="009720B3">
        <w:rPr>
          <w:sz w:val="22"/>
          <w:szCs w:val="22"/>
        </w:rPr>
        <w:t>). It is estimated that 1</w:t>
      </w:r>
      <w:r>
        <w:rPr>
          <w:sz w:val="22"/>
          <w:szCs w:val="22"/>
        </w:rPr>
        <w:t>.</w:t>
      </w:r>
      <w:r w:rsidRPr="009720B3">
        <w:rPr>
          <w:sz w:val="22"/>
          <w:szCs w:val="22"/>
        </w:rPr>
        <w:t>8 million new cases of cancer will be diagnosed in LAC in 2030 and over 1 million cancer deaths will take place (Ferlay</w:t>
      </w:r>
      <w:r>
        <w:rPr>
          <w:sz w:val="22"/>
          <w:szCs w:val="22"/>
        </w:rPr>
        <w:t xml:space="preserve"> </w:t>
      </w:r>
      <w:r w:rsidRPr="006563D1">
        <w:rPr>
          <w:i/>
          <w:sz w:val="22"/>
          <w:szCs w:val="22"/>
        </w:rPr>
        <w:t>et</w:t>
      </w:r>
      <w:r w:rsidRPr="009720B3">
        <w:rPr>
          <w:sz w:val="22"/>
          <w:szCs w:val="22"/>
        </w:rPr>
        <w:t xml:space="preserve"> </w:t>
      </w:r>
      <w:r w:rsidRPr="006563D1">
        <w:rPr>
          <w:i/>
          <w:sz w:val="22"/>
          <w:szCs w:val="22"/>
        </w:rPr>
        <w:t>al</w:t>
      </w:r>
      <w:r w:rsidRPr="009720B3">
        <w:rPr>
          <w:sz w:val="22"/>
          <w:szCs w:val="22"/>
        </w:rPr>
        <w:t xml:space="preserve"> 2012).</w:t>
      </w:r>
    </w:p>
    <w:p w:rsidR="007914AC" w:rsidRPr="009720B3" w:rsidRDefault="007914AC" w:rsidP="007914AC">
      <w:pPr>
        <w:spacing w:line="276" w:lineRule="auto"/>
        <w:ind w:left="0"/>
        <w:rPr>
          <w:sz w:val="22"/>
          <w:szCs w:val="22"/>
        </w:rPr>
      </w:pPr>
      <w:r w:rsidRPr="009720B3">
        <w:rPr>
          <w:sz w:val="22"/>
          <w:szCs w:val="22"/>
        </w:rPr>
        <w:t>As economies in LAC are growing rapidly, the standard of living is rising and the lifestyles of pe</w:t>
      </w:r>
      <w:r w:rsidRPr="009720B3">
        <w:rPr>
          <w:sz w:val="22"/>
          <w:szCs w:val="22"/>
        </w:rPr>
        <w:t>o</w:t>
      </w:r>
      <w:r w:rsidRPr="009720B3">
        <w:rPr>
          <w:sz w:val="22"/>
          <w:szCs w:val="22"/>
        </w:rPr>
        <w:t xml:space="preserve">ple are changing. Demographic changes and industrialized lifestyles </w:t>
      </w:r>
      <w:r>
        <w:rPr>
          <w:sz w:val="22"/>
          <w:szCs w:val="22"/>
        </w:rPr>
        <w:t>con</w:t>
      </w:r>
      <w:r w:rsidRPr="009720B3">
        <w:rPr>
          <w:sz w:val="22"/>
          <w:szCs w:val="22"/>
        </w:rPr>
        <w:t xml:space="preserve">tribute to the growth in cancer rates. Physical inactivity, unhealthy diets, smoking and high alcohol consumption are major risk factors for cancer. Tobacco use, which is </w:t>
      </w:r>
      <w:r>
        <w:rPr>
          <w:sz w:val="22"/>
          <w:szCs w:val="22"/>
        </w:rPr>
        <w:t>the</w:t>
      </w:r>
      <w:r w:rsidRPr="009720B3">
        <w:rPr>
          <w:sz w:val="22"/>
          <w:szCs w:val="22"/>
        </w:rPr>
        <w:t xml:space="preserve"> single major cause of cancer, is highest among adult populations in Chile, Bolivia and Uruguay in LAC, whereas, obesity has been found highest in English-speaking Caribbean countries (</w:t>
      </w:r>
      <w:r w:rsidRPr="003E4C70">
        <w:rPr>
          <w:sz w:val="22"/>
          <w:szCs w:val="22"/>
        </w:rPr>
        <w:t>PAHO 2014</w:t>
      </w:r>
      <w:r>
        <w:rPr>
          <w:sz w:val="22"/>
          <w:szCs w:val="22"/>
        </w:rPr>
        <w:t>b</w:t>
      </w:r>
      <w:r w:rsidRPr="009720B3">
        <w:rPr>
          <w:sz w:val="22"/>
          <w:szCs w:val="22"/>
        </w:rPr>
        <w:t>)</w:t>
      </w:r>
      <w:r>
        <w:rPr>
          <w:sz w:val="22"/>
          <w:szCs w:val="22"/>
        </w:rPr>
        <w:t>.</w:t>
      </w:r>
      <w:r w:rsidRPr="009720B3">
        <w:rPr>
          <w:sz w:val="22"/>
          <w:szCs w:val="22"/>
        </w:rPr>
        <w:t xml:space="preserve"> </w:t>
      </w:r>
    </w:p>
    <w:p w:rsidR="007914AC" w:rsidRPr="009720B3" w:rsidRDefault="007914AC" w:rsidP="007914AC">
      <w:pPr>
        <w:spacing w:line="276" w:lineRule="auto"/>
        <w:ind w:left="0"/>
        <w:rPr>
          <w:sz w:val="22"/>
          <w:szCs w:val="22"/>
        </w:rPr>
      </w:pPr>
      <w:r w:rsidRPr="009720B3">
        <w:rPr>
          <w:sz w:val="22"/>
          <w:szCs w:val="22"/>
        </w:rPr>
        <w:t>Exposure to sun and environmental carcinogens are also identified risk factors for cancer. Worl</w:t>
      </w:r>
      <w:r>
        <w:rPr>
          <w:sz w:val="22"/>
          <w:szCs w:val="22"/>
        </w:rPr>
        <w:t>d</w:t>
      </w:r>
      <w:r w:rsidRPr="009720B3">
        <w:rPr>
          <w:sz w:val="22"/>
          <w:szCs w:val="22"/>
        </w:rPr>
        <w:t>wide</w:t>
      </w:r>
      <w:r>
        <w:rPr>
          <w:sz w:val="22"/>
          <w:szCs w:val="22"/>
        </w:rPr>
        <w:t>,</w:t>
      </w:r>
      <w:r w:rsidRPr="009720B3">
        <w:rPr>
          <w:sz w:val="22"/>
          <w:szCs w:val="22"/>
        </w:rPr>
        <w:t xml:space="preserve"> three billion people cook and heat homes with open fires using solid fuels (i.e. wood, coal, charcoal, animal dung, crop waste). Cooking and heating in poorly ventilated houses may expose </w:t>
      </w:r>
      <w:r>
        <w:rPr>
          <w:sz w:val="22"/>
          <w:szCs w:val="22"/>
        </w:rPr>
        <w:t xml:space="preserve">people </w:t>
      </w:r>
      <w:r w:rsidRPr="009720B3">
        <w:rPr>
          <w:sz w:val="22"/>
          <w:szCs w:val="22"/>
        </w:rPr>
        <w:t>to indoor smoke levels that are 100 times higher than acceptable for small particles. Most of the affected people are poor people living in low- and middle-income countries. In L</w:t>
      </w:r>
      <w:r>
        <w:rPr>
          <w:sz w:val="22"/>
          <w:szCs w:val="22"/>
        </w:rPr>
        <w:t>A,</w:t>
      </w:r>
      <w:r w:rsidRPr="009720B3">
        <w:rPr>
          <w:sz w:val="22"/>
          <w:szCs w:val="22"/>
        </w:rPr>
        <w:t xml:space="preserve"> many i</w:t>
      </w:r>
      <w:r w:rsidRPr="009720B3">
        <w:rPr>
          <w:sz w:val="22"/>
          <w:szCs w:val="22"/>
        </w:rPr>
        <w:t>n</w:t>
      </w:r>
      <w:r w:rsidRPr="009720B3">
        <w:rPr>
          <w:sz w:val="22"/>
          <w:szCs w:val="22"/>
        </w:rPr>
        <w:t>digenous people live in remote areas and use biomass fuel for cooking and heating. These people have been found in a number of cases also to live on environmentally degraded lands. Examin</w:t>
      </w:r>
      <w:r w:rsidRPr="009720B3">
        <w:rPr>
          <w:sz w:val="22"/>
          <w:szCs w:val="22"/>
        </w:rPr>
        <w:t>a</w:t>
      </w:r>
      <w:r w:rsidRPr="009720B3">
        <w:rPr>
          <w:sz w:val="22"/>
          <w:szCs w:val="22"/>
        </w:rPr>
        <w:t xml:space="preserve">tion of cancer incidence and mortality of </w:t>
      </w:r>
      <w:r w:rsidRPr="009720B3">
        <w:rPr>
          <w:sz w:val="22"/>
          <w:szCs w:val="22"/>
          <w:lang w:val="en"/>
        </w:rPr>
        <w:t>indigenous populations in L</w:t>
      </w:r>
      <w:r>
        <w:rPr>
          <w:sz w:val="22"/>
          <w:szCs w:val="22"/>
          <w:lang w:val="en"/>
        </w:rPr>
        <w:t>A</w:t>
      </w:r>
      <w:r w:rsidRPr="009720B3">
        <w:rPr>
          <w:sz w:val="22"/>
          <w:szCs w:val="22"/>
        </w:rPr>
        <w:t xml:space="preserve"> is difficult</w:t>
      </w:r>
      <w:r>
        <w:rPr>
          <w:sz w:val="22"/>
          <w:szCs w:val="22"/>
        </w:rPr>
        <w:t>,</w:t>
      </w:r>
      <w:r w:rsidRPr="009720B3">
        <w:rPr>
          <w:sz w:val="22"/>
          <w:szCs w:val="22"/>
        </w:rPr>
        <w:t xml:space="preserve"> owing to</w:t>
      </w:r>
      <w:r w:rsidRPr="009720B3">
        <w:rPr>
          <w:sz w:val="22"/>
          <w:szCs w:val="22"/>
          <w:lang w:val="en"/>
        </w:rPr>
        <w:t xml:space="preserve"> </w:t>
      </w:r>
      <w:r>
        <w:rPr>
          <w:sz w:val="22"/>
          <w:szCs w:val="22"/>
          <w:lang w:val="en"/>
        </w:rPr>
        <w:t xml:space="preserve">a </w:t>
      </w:r>
      <w:r w:rsidRPr="009720B3">
        <w:rPr>
          <w:sz w:val="22"/>
          <w:szCs w:val="22"/>
          <w:lang w:val="en"/>
        </w:rPr>
        <w:t xml:space="preserve">lack of data </w:t>
      </w:r>
      <w:r w:rsidRPr="009720B3">
        <w:rPr>
          <w:sz w:val="22"/>
          <w:szCs w:val="22"/>
        </w:rPr>
        <w:t>(WHO 2014</w:t>
      </w:r>
      <w:r>
        <w:rPr>
          <w:sz w:val="22"/>
          <w:szCs w:val="22"/>
        </w:rPr>
        <w:t>,</w:t>
      </w:r>
      <w:r w:rsidRPr="009720B3">
        <w:rPr>
          <w:sz w:val="22"/>
          <w:szCs w:val="22"/>
        </w:rPr>
        <w:t xml:space="preserve"> Goss 2013)</w:t>
      </w:r>
      <w:r>
        <w:rPr>
          <w:sz w:val="22"/>
          <w:szCs w:val="22"/>
        </w:rPr>
        <w:t>.</w:t>
      </w:r>
    </w:p>
    <w:p w:rsidR="007914AC" w:rsidRPr="009720B3" w:rsidRDefault="007914AC" w:rsidP="007914AC">
      <w:pPr>
        <w:spacing w:line="276" w:lineRule="auto"/>
        <w:ind w:left="0"/>
        <w:rPr>
          <w:sz w:val="22"/>
          <w:szCs w:val="22"/>
        </w:rPr>
      </w:pPr>
      <w:r w:rsidRPr="009720B3">
        <w:rPr>
          <w:sz w:val="22"/>
          <w:szCs w:val="22"/>
        </w:rPr>
        <w:t xml:space="preserve">At the moment there are </w:t>
      </w:r>
      <w:r>
        <w:rPr>
          <w:sz w:val="22"/>
          <w:szCs w:val="22"/>
        </w:rPr>
        <w:t>fewer</w:t>
      </w:r>
      <w:r w:rsidRPr="009720B3">
        <w:rPr>
          <w:sz w:val="22"/>
          <w:szCs w:val="22"/>
        </w:rPr>
        <w:t xml:space="preserve"> cases of cancer in LAC than in Europe or the United States</w:t>
      </w:r>
      <w:r w:rsidRPr="009720B3">
        <w:rPr>
          <w:rStyle w:val="FootnoteReference"/>
          <w:sz w:val="22"/>
          <w:szCs w:val="22"/>
        </w:rPr>
        <w:footnoteReference w:id="9"/>
      </w:r>
      <w:r>
        <w:rPr>
          <w:sz w:val="22"/>
          <w:szCs w:val="22"/>
        </w:rPr>
        <w:t>.</w:t>
      </w:r>
      <w:r w:rsidRPr="009720B3">
        <w:rPr>
          <w:sz w:val="22"/>
          <w:szCs w:val="22"/>
        </w:rPr>
        <w:t xml:space="preserve"> </w:t>
      </w:r>
      <w:r>
        <w:rPr>
          <w:sz w:val="22"/>
          <w:szCs w:val="22"/>
        </w:rPr>
        <w:t>H</w:t>
      </w:r>
      <w:r w:rsidRPr="009720B3">
        <w:rPr>
          <w:sz w:val="22"/>
          <w:szCs w:val="22"/>
        </w:rPr>
        <w:t>o</w:t>
      </w:r>
      <w:r w:rsidRPr="009720B3">
        <w:rPr>
          <w:sz w:val="22"/>
          <w:szCs w:val="22"/>
        </w:rPr>
        <w:t>w</w:t>
      </w:r>
      <w:r w:rsidRPr="009720B3">
        <w:rPr>
          <w:sz w:val="22"/>
          <w:szCs w:val="22"/>
        </w:rPr>
        <w:t>ever, the all-cancer mortality-to-incidence rate for LAC is notably higher</w:t>
      </w:r>
      <w:r w:rsidRPr="009720B3">
        <w:rPr>
          <w:rStyle w:val="FootnoteReference"/>
          <w:sz w:val="22"/>
          <w:szCs w:val="22"/>
        </w:rPr>
        <w:footnoteReference w:id="10"/>
      </w:r>
      <w:r w:rsidRPr="009720B3">
        <w:rPr>
          <w:sz w:val="22"/>
          <w:szCs w:val="22"/>
        </w:rPr>
        <w:t xml:space="preserve"> (Ferlay </w:t>
      </w:r>
      <w:r>
        <w:rPr>
          <w:i/>
          <w:sz w:val="22"/>
          <w:szCs w:val="22"/>
        </w:rPr>
        <w:t>et al</w:t>
      </w:r>
      <w:r w:rsidRPr="009720B3">
        <w:rPr>
          <w:sz w:val="22"/>
          <w:szCs w:val="22"/>
        </w:rPr>
        <w:t xml:space="preserve"> 2012). Higher mortality rate in LAC is due to diagnosing cancers at advanced stages and also partly related to poorer access to care. Worldwide, cancer incidence rates are still highest in more developed r</w:t>
      </w:r>
      <w:r w:rsidRPr="009720B3">
        <w:rPr>
          <w:sz w:val="22"/>
          <w:szCs w:val="22"/>
        </w:rPr>
        <w:t>e</w:t>
      </w:r>
      <w:r w:rsidRPr="009720B3">
        <w:rPr>
          <w:sz w:val="22"/>
          <w:szCs w:val="22"/>
        </w:rPr>
        <w:t xml:space="preserve">gions, whereas, cancer mortality is relatively higher in less developed countries. This is due to late diagnosis and poor access to treatment facilities (IARC 2013). </w:t>
      </w:r>
    </w:p>
    <w:p w:rsidR="007914AC" w:rsidRDefault="007914AC" w:rsidP="007914AC">
      <w:pPr>
        <w:spacing w:line="276" w:lineRule="auto"/>
        <w:ind w:left="0"/>
        <w:rPr>
          <w:sz w:val="22"/>
          <w:szCs w:val="22"/>
        </w:rPr>
      </w:pPr>
      <w:r w:rsidRPr="009720B3">
        <w:rPr>
          <w:sz w:val="22"/>
          <w:szCs w:val="22"/>
        </w:rPr>
        <w:t>In LAC</w:t>
      </w:r>
      <w:r>
        <w:rPr>
          <w:sz w:val="22"/>
          <w:szCs w:val="22"/>
        </w:rPr>
        <w:t>,</w:t>
      </w:r>
      <w:r w:rsidRPr="009720B3">
        <w:rPr>
          <w:sz w:val="22"/>
          <w:szCs w:val="22"/>
        </w:rPr>
        <w:t xml:space="preserve"> cancer deaths in men are mainly caused by prostate cancer, followed by lung, stomach </w:t>
      </w:r>
      <w:r w:rsidRPr="009720B3">
        <w:rPr>
          <w:sz w:val="22"/>
          <w:szCs w:val="22"/>
        </w:rPr>
        <w:lastRenderedPageBreak/>
        <w:t>and colorectal cancers</w:t>
      </w:r>
      <w:r>
        <w:rPr>
          <w:sz w:val="22"/>
          <w:szCs w:val="22"/>
        </w:rPr>
        <w:t>;</w:t>
      </w:r>
      <w:r w:rsidRPr="009720B3">
        <w:rPr>
          <w:sz w:val="22"/>
          <w:szCs w:val="22"/>
        </w:rPr>
        <w:t xml:space="preserve"> whereas breast cancer, followed by cervical, lung and colorectal cancers are the main causes of mortality in women. Cancer incidence and mortality for men and women in LAC are de</w:t>
      </w:r>
      <w:r>
        <w:rPr>
          <w:sz w:val="22"/>
          <w:szCs w:val="22"/>
        </w:rPr>
        <w:t xml:space="preserve">picted in Figure </w:t>
      </w:r>
      <w:r w:rsidR="00B10A51">
        <w:rPr>
          <w:sz w:val="22"/>
          <w:szCs w:val="22"/>
        </w:rPr>
        <w:t>2</w:t>
      </w:r>
      <w:r w:rsidRPr="009720B3">
        <w:rPr>
          <w:sz w:val="22"/>
          <w:szCs w:val="22"/>
        </w:rPr>
        <w:t>. It is interesting to note that</w:t>
      </w:r>
      <w:r>
        <w:rPr>
          <w:sz w:val="22"/>
          <w:szCs w:val="22"/>
        </w:rPr>
        <w:t>,</w:t>
      </w:r>
      <w:r w:rsidRPr="009720B3">
        <w:rPr>
          <w:sz w:val="22"/>
          <w:szCs w:val="22"/>
        </w:rPr>
        <w:t xml:space="preserve"> although in the United States prostate cancer is by far the most common cancer for men and breast cancer for women, it is lung cancer that has the highest mortality rate for both sexes (Ferlay </w:t>
      </w:r>
      <w:r w:rsidRPr="006923D8">
        <w:rPr>
          <w:i/>
          <w:sz w:val="22"/>
          <w:szCs w:val="22"/>
        </w:rPr>
        <w:t xml:space="preserve">et al </w:t>
      </w:r>
      <w:r w:rsidRPr="009720B3">
        <w:rPr>
          <w:sz w:val="22"/>
          <w:szCs w:val="22"/>
        </w:rPr>
        <w:t>2012).</w:t>
      </w:r>
    </w:p>
    <w:p w:rsidR="007914AC" w:rsidRDefault="007914AC" w:rsidP="007914AC">
      <w:pPr>
        <w:spacing w:line="276" w:lineRule="auto"/>
        <w:ind w:left="0"/>
        <w:rPr>
          <w:sz w:val="22"/>
          <w:szCs w:val="22"/>
        </w:rPr>
      </w:pP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1"/>
        <w:gridCol w:w="4842"/>
      </w:tblGrid>
      <w:tr w:rsidR="007914AC" w:rsidTr="00392288">
        <w:trPr>
          <w:cantSplit/>
          <w:trHeight w:val="79"/>
        </w:trPr>
        <w:tc>
          <w:tcPr>
            <w:tcW w:w="990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4AC" w:rsidRPr="00F77E73" w:rsidRDefault="007914AC" w:rsidP="00392288">
            <w:pPr>
              <w:rPr>
                <w:sz w:val="22"/>
                <w:szCs w:val="22"/>
              </w:rPr>
            </w:pPr>
            <w:r>
              <w:t>Incidence and mortality of different cancers in LAC</w:t>
            </w:r>
          </w:p>
        </w:tc>
      </w:tr>
      <w:tr w:rsidR="007914AC" w:rsidTr="00392288">
        <w:trPr>
          <w:trHeight w:val="3673"/>
        </w:trPr>
        <w:tc>
          <w:tcPr>
            <w:tcW w:w="5061" w:type="dxa"/>
            <w:tcBorders>
              <w:top w:val="single" w:sz="4" w:space="0" w:color="auto"/>
              <w:left w:val="single" w:sz="4" w:space="0" w:color="auto"/>
              <w:bottom w:val="single" w:sz="4" w:space="0" w:color="auto"/>
              <w:right w:val="single" w:sz="4" w:space="0" w:color="auto"/>
            </w:tcBorders>
            <w:shd w:val="clear" w:color="auto" w:fill="auto"/>
          </w:tcPr>
          <w:p w:rsidR="007914AC" w:rsidRPr="00DA0EF8" w:rsidRDefault="008E3B3E" w:rsidP="00392288">
            <w:pPr>
              <w:ind w:left="0"/>
            </w:pPr>
            <w:r>
              <w:rPr>
                <w:noProof/>
                <w:lang w:eastAsia="fi-FI"/>
              </w:rPr>
              <w:pict w14:anchorId="0F5C5C7D">
                <v:shape id="Picture 2" o:spid="_x0000_i1029" type="#_x0000_t75" style="width:248.65pt;height:177.5pt;visibility:visible">
                  <v:imagedata r:id="rId17" o:title=""/>
                </v:shape>
              </w:pict>
            </w:r>
          </w:p>
          <w:p w:rsidR="007914AC" w:rsidRPr="00F77E73" w:rsidRDefault="007914AC" w:rsidP="00392288">
            <w:pPr>
              <w:ind w:left="0"/>
              <w:rPr>
                <w:sz w:val="22"/>
                <w:szCs w:val="22"/>
              </w:rPr>
            </w:pPr>
          </w:p>
        </w:tc>
        <w:tc>
          <w:tcPr>
            <w:tcW w:w="4842" w:type="dxa"/>
            <w:tcBorders>
              <w:top w:val="single" w:sz="4" w:space="0" w:color="auto"/>
              <w:left w:val="single" w:sz="4" w:space="0" w:color="auto"/>
              <w:bottom w:val="single" w:sz="4" w:space="0" w:color="auto"/>
              <w:right w:val="single" w:sz="4" w:space="0" w:color="auto"/>
            </w:tcBorders>
            <w:shd w:val="clear" w:color="auto" w:fill="auto"/>
            <w:hideMark/>
          </w:tcPr>
          <w:p w:rsidR="007914AC" w:rsidRPr="00F77E73" w:rsidRDefault="008E3B3E" w:rsidP="00392288">
            <w:pPr>
              <w:ind w:left="0"/>
              <w:rPr>
                <w:sz w:val="22"/>
                <w:szCs w:val="22"/>
              </w:rPr>
            </w:pPr>
            <w:r>
              <w:rPr>
                <w:noProof/>
                <w:lang w:eastAsia="fi-FI"/>
              </w:rPr>
              <w:pict w14:anchorId="05DF0B4D">
                <v:shape id="Picture 3" o:spid="_x0000_i1030" type="#_x0000_t75" style="width:264.55pt;height:181.65pt;visibility:visible">
                  <v:imagedata r:id="rId18" o:title=""/>
                </v:shape>
              </w:pict>
            </w:r>
          </w:p>
        </w:tc>
      </w:tr>
    </w:tbl>
    <w:p w:rsidR="008E3B3E" w:rsidRDefault="007914AC" w:rsidP="008E3B3E">
      <w:pPr>
        <w:ind w:left="0"/>
      </w:pPr>
      <w:bookmarkStart w:id="64" w:name="_Toc428519189"/>
      <w:proofErr w:type="gramStart"/>
      <w:r w:rsidRPr="00146513">
        <w:rPr>
          <w:sz w:val="22"/>
        </w:rPr>
        <w:t>Figure 2.</w:t>
      </w:r>
      <w:proofErr w:type="gramEnd"/>
      <w:r w:rsidRPr="00146513">
        <w:rPr>
          <w:sz w:val="22"/>
        </w:rPr>
        <w:t xml:space="preserve"> </w:t>
      </w:r>
      <w:proofErr w:type="gramStart"/>
      <w:r w:rsidRPr="00146513">
        <w:rPr>
          <w:sz w:val="22"/>
        </w:rPr>
        <w:t>Incidence and mortality of different cancers in LAC.</w:t>
      </w:r>
      <w:proofErr w:type="gramEnd"/>
      <w:r w:rsidR="007F5F5C" w:rsidRPr="007F5F5C">
        <w:t xml:space="preserve"> </w:t>
      </w:r>
    </w:p>
    <w:p w:rsidR="007914AC" w:rsidRPr="00146513" w:rsidRDefault="007F5F5C" w:rsidP="00146513">
      <w:pPr>
        <w:ind w:left="0"/>
        <w:rPr>
          <w:sz w:val="22"/>
        </w:rPr>
      </w:pPr>
      <w:r w:rsidRPr="00E20A7A">
        <w:t>Source: Ferlay et al (2012)</w:t>
      </w:r>
      <w:bookmarkEnd w:id="64"/>
    </w:p>
    <w:p w:rsidR="007914AC" w:rsidRDefault="007914AC" w:rsidP="00146513">
      <w:pPr>
        <w:spacing w:line="276" w:lineRule="auto"/>
        <w:ind w:left="0"/>
        <w:rPr>
          <w:sz w:val="22"/>
          <w:szCs w:val="22"/>
        </w:rPr>
      </w:pPr>
    </w:p>
    <w:p w:rsidR="007914AC" w:rsidRPr="009720B3" w:rsidRDefault="007914AC" w:rsidP="007914AC">
      <w:pPr>
        <w:spacing w:line="276" w:lineRule="auto"/>
        <w:ind w:left="0"/>
        <w:rPr>
          <w:sz w:val="22"/>
          <w:szCs w:val="22"/>
        </w:rPr>
      </w:pPr>
      <w:r>
        <w:rPr>
          <w:sz w:val="22"/>
          <w:szCs w:val="22"/>
        </w:rPr>
        <w:t>As depicted in Figure 2,</w:t>
      </w:r>
      <w:r w:rsidRPr="009720B3">
        <w:rPr>
          <w:sz w:val="22"/>
          <w:szCs w:val="22"/>
        </w:rPr>
        <w:t xml:space="preserve"> breast cancer is the most common type of cancer in women both in terms of new cases and deaths in LAC. Mammography screening and early treatment has decreased breast cancer mortality in developed countries, whereas, in L</w:t>
      </w:r>
      <w:r>
        <w:rPr>
          <w:sz w:val="22"/>
          <w:szCs w:val="22"/>
        </w:rPr>
        <w:t>A</w:t>
      </w:r>
      <w:r w:rsidRPr="009720B3">
        <w:rPr>
          <w:sz w:val="22"/>
          <w:szCs w:val="22"/>
        </w:rPr>
        <w:t>, breast cancer mortality has been increasing for the past two decades (Goss 2013)</w:t>
      </w:r>
      <w:r>
        <w:rPr>
          <w:sz w:val="22"/>
          <w:szCs w:val="22"/>
        </w:rPr>
        <w:t>.</w:t>
      </w:r>
      <w:r w:rsidRPr="009720B3">
        <w:rPr>
          <w:sz w:val="22"/>
          <w:szCs w:val="22"/>
        </w:rPr>
        <w:t xml:space="preserve"> In women under 65 years of age breast cancer mortality is much higher in LAC (57%) than in North America (41%) </w:t>
      </w:r>
      <w:proofErr w:type="gramStart"/>
      <w:r w:rsidRPr="009720B3">
        <w:rPr>
          <w:sz w:val="22"/>
          <w:szCs w:val="22"/>
        </w:rPr>
        <w:t>(</w:t>
      </w:r>
      <w:r w:rsidR="009C7D75">
        <w:rPr>
          <w:sz w:val="22"/>
          <w:szCs w:val="22"/>
        </w:rPr>
        <w:t>PAHO 2014c)</w:t>
      </w:r>
      <w:r w:rsidRPr="00DC319C">
        <w:rPr>
          <w:sz w:val="22"/>
          <w:szCs w:val="22"/>
        </w:rPr>
        <w:t>.</w:t>
      </w:r>
      <w:proofErr w:type="gramEnd"/>
    </w:p>
    <w:p w:rsidR="007914AC" w:rsidRPr="009720B3" w:rsidRDefault="007914AC" w:rsidP="007914AC">
      <w:pPr>
        <w:spacing w:line="276" w:lineRule="auto"/>
        <w:ind w:left="0"/>
        <w:rPr>
          <w:sz w:val="22"/>
          <w:szCs w:val="22"/>
        </w:rPr>
      </w:pPr>
      <w:r w:rsidRPr="009720B3">
        <w:rPr>
          <w:sz w:val="22"/>
          <w:szCs w:val="22"/>
        </w:rPr>
        <w:t>Around 17% of cancers in L</w:t>
      </w:r>
      <w:r>
        <w:rPr>
          <w:sz w:val="22"/>
          <w:szCs w:val="22"/>
        </w:rPr>
        <w:t>A</w:t>
      </w:r>
      <w:r w:rsidRPr="009720B3">
        <w:rPr>
          <w:sz w:val="22"/>
          <w:szCs w:val="22"/>
        </w:rPr>
        <w:t xml:space="preserve"> are estimated to be attributed to infections. Viral hepatitis infections are the main cause of liver cancer and 82% of all liver cancers in L</w:t>
      </w:r>
      <w:r>
        <w:rPr>
          <w:sz w:val="22"/>
          <w:szCs w:val="22"/>
        </w:rPr>
        <w:t>A</w:t>
      </w:r>
      <w:r w:rsidRPr="009720B3">
        <w:rPr>
          <w:sz w:val="22"/>
          <w:szCs w:val="22"/>
        </w:rPr>
        <w:t xml:space="preserve"> have been found to be caused by viral hepatitis infections (Goss 2013).</w:t>
      </w:r>
    </w:p>
    <w:p w:rsidR="007914AC" w:rsidRPr="009720B3" w:rsidRDefault="007914AC" w:rsidP="007914AC">
      <w:pPr>
        <w:spacing w:line="276" w:lineRule="auto"/>
        <w:ind w:left="0"/>
        <w:rPr>
          <w:sz w:val="22"/>
          <w:szCs w:val="22"/>
        </w:rPr>
      </w:pPr>
      <w:r w:rsidRPr="009720B3">
        <w:rPr>
          <w:sz w:val="22"/>
          <w:szCs w:val="22"/>
        </w:rPr>
        <w:t>There are wide health disparities among countri</w:t>
      </w:r>
      <w:r>
        <w:rPr>
          <w:sz w:val="22"/>
          <w:szCs w:val="22"/>
        </w:rPr>
        <w:t>es and within countries in LAC.</w:t>
      </w:r>
      <w:r w:rsidRPr="009720B3">
        <w:rPr>
          <w:sz w:val="22"/>
          <w:szCs w:val="22"/>
        </w:rPr>
        <w:t xml:space="preserve"> The challenge for countries in the region is to develop sustainable health care systems that cover treatment for NCDs and provide social protection, especially </w:t>
      </w:r>
      <w:r>
        <w:rPr>
          <w:sz w:val="22"/>
          <w:szCs w:val="22"/>
        </w:rPr>
        <w:t>for</w:t>
      </w:r>
      <w:r w:rsidRPr="009720B3">
        <w:rPr>
          <w:sz w:val="22"/>
          <w:szCs w:val="22"/>
        </w:rPr>
        <w:t xml:space="preserve"> poor people. Health insurance is restricted in many countries to higher-income populations and public health care services are focused on communicable diseases. Treatment of NCDs has poor health care status and may need to be paid out-of-pocket. For the poorest families</w:t>
      </w:r>
      <w:r>
        <w:rPr>
          <w:sz w:val="22"/>
          <w:szCs w:val="22"/>
        </w:rPr>
        <w:t>,</w:t>
      </w:r>
      <w:r w:rsidRPr="009720B3">
        <w:rPr>
          <w:sz w:val="22"/>
          <w:szCs w:val="22"/>
        </w:rPr>
        <w:t xml:space="preserve"> costs prohibit </w:t>
      </w:r>
      <w:r>
        <w:rPr>
          <w:sz w:val="22"/>
          <w:szCs w:val="22"/>
        </w:rPr>
        <w:t xml:space="preserve">the </w:t>
      </w:r>
      <w:r w:rsidRPr="009720B3">
        <w:rPr>
          <w:sz w:val="22"/>
          <w:szCs w:val="22"/>
        </w:rPr>
        <w:t>possibility to benefit from preventative and health-protective measures. In LAC the rural poor are even more disadvantaged than the u</w:t>
      </w:r>
      <w:r w:rsidRPr="009720B3">
        <w:rPr>
          <w:sz w:val="22"/>
          <w:szCs w:val="22"/>
        </w:rPr>
        <w:t>r</w:t>
      </w:r>
      <w:r w:rsidRPr="009720B3">
        <w:rPr>
          <w:sz w:val="22"/>
          <w:szCs w:val="22"/>
        </w:rPr>
        <w:t xml:space="preserve">ban poor. There is </w:t>
      </w:r>
      <w:r>
        <w:rPr>
          <w:sz w:val="22"/>
          <w:szCs w:val="22"/>
        </w:rPr>
        <w:t>greater</w:t>
      </w:r>
      <w:r w:rsidRPr="009720B3">
        <w:rPr>
          <w:sz w:val="22"/>
          <w:szCs w:val="22"/>
        </w:rPr>
        <w:t xml:space="preserve"> poverty in rural areas and </w:t>
      </w:r>
      <w:r>
        <w:rPr>
          <w:sz w:val="22"/>
          <w:szCs w:val="22"/>
        </w:rPr>
        <w:t>poorer</w:t>
      </w:r>
      <w:r w:rsidRPr="009720B3">
        <w:rPr>
          <w:sz w:val="22"/>
          <w:szCs w:val="22"/>
        </w:rPr>
        <w:t xml:space="preserve"> access to cancer </w:t>
      </w:r>
      <w:r>
        <w:rPr>
          <w:sz w:val="22"/>
          <w:szCs w:val="22"/>
        </w:rPr>
        <w:t xml:space="preserve">treatment </w:t>
      </w:r>
      <w:r w:rsidRPr="009720B3">
        <w:rPr>
          <w:sz w:val="22"/>
          <w:szCs w:val="22"/>
        </w:rPr>
        <w:t xml:space="preserve">services. Regional health disparities and differences between public and private hospitals can be found in </w:t>
      </w:r>
      <w:r w:rsidRPr="009720B3">
        <w:rPr>
          <w:sz w:val="22"/>
          <w:szCs w:val="22"/>
        </w:rPr>
        <w:lastRenderedPageBreak/>
        <w:t>the distribution of early and advanced-stage disease (Goss 2013).</w:t>
      </w:r>
    </w:p>
    <w:p w:rsidR="007914AC" w:rsidRDefault="007914AC" w:rsidP="007914AC">
      <w:pPr>
        <w:spacing w:line="276" w:lineRule="auto"/>
        <w:ind w:left="0"/>
        <w:rPr>
          <w:sz w:val="22"/>
          <w:szCs w:val="22"/>
        </w:rPr>
      </w:pPr>
      <w:r w:rsidRPr="009720B3">
        <w:rPr>
          <w:sz w:val="22"/>
          <w:szCs w:val="22"/>
        </w:rPr>
        <w:t xml:space="preserve">A review on </w:t>
      </w:r>
      <w:r>
        <w:rPr>
          <w:sz w:val="22"/>
          <w:szCs w:val="22"/>
        </w:rPr>
        <w:t xml:space="preserve">the </w:t>
      </w:r>
      <w:r w:rsidRPr="009720B3">
        <w:rPr>
          <w:sz w:val="22"/>
          <w:szCs w:val="22"/>
        </w:rPr>
        <w:t>present state of care for breast cancer in Brazil identified regional and socioec</w:t>
      </w:r>
      <w:r w:rsidRPr="009720B3">
        <w:rPr>
          <w:sz w:val="22"/>
          <w:szCs w:val="22"/>
        </w:rPr>
        <w:t>o</w:t>
      </w:r>
      <w:r w:rsidRPr="009720B3">
        <w:rPr>
          <w:sz w:val="22"/>
          <w:szCs w:val="22"/>
        </w:rPr>
        <w:t>nomic disparities in access to public mammography screening, diagnostic accuracy, availability and quality of equipment in use for treatment, access to therapies and cancer awareness (Lee 2012)</w:t>
      </w:r>
      <w:r>
        <w:rPr>
          <w:sz w:val="22"/>
          <w:szCs w:val="22"/>
        </w:rPr>
        <w:t>.</w:t>
      </w:r>
      <w:r w:rsidRPr="009720B3">
        <w:rPr>
          <w:sz w:val="22"/>
          <w:szCs w:val="22"/>
        </w:rPr>
        <w:t xml:space="preserve"> According to a study made in the Amazone project</w:t>
      </w:r>
      <w:r>
        <w:rPr>
          <w:sz w:val="22"/>
          <w:szCs w:val="22"/>
        </w:rPr>
        <w:t>,</w:t>
      </w:r>
      <w:r w:rsidRPr="009720B3">
        <w:rPr>
          <w:sz w:val="22"/>
          <w:szCs w:val="22"/>
        </w:rPr>
        <w:t xml:space="preserve"> more advanced stages in breast cancer were found in </w:t>
      </w:r>
      <w:r>
        <w:rPr>
          <w:sz w:val="22"/>
          <w:szCs w:val="22"/>
        </w:rPr>
        <w:t xml:space="preserve">those working in </w:t>
      </w:r>
      <w:r w:rsidRPr="009720B3">
        <w:rPr>
          <w:sz w:val="22"/>
          <w:szCs w:val="22"/>
        </w:rPr>
        <w:t>public institutions than in the private sector; 36</w:t>
      </w:r>
      <w:r>
        <w:rPr>
          <w:sz w:val="22"/>
          <w:szCs w:val="22"/>
        </w:rPr>
        <w:t>.</w:t>
      </w:r>
      <w:r w:rsidRPr="009720B3">
        <w:rPr>
          <w:sz w:val="22"/>
          <w:szCs w:val="22"/>
        </w:rPr>
        <w:t>9% of patients in public system were diagnosed with stage III and IV compared to 16</w:t>
      </w:r>
      <w:r>
        <w:rPr>
          <w:sz w:val="22"/>
          <w:szCs w:val="22"/>
        </w:rPr>
        <w:t>.</w:t>
      </w:r>
      <w:r w:rsidRPr="009720B3">
        <w:rPr>
          <w:sz w:val="22"/>
          <w:szCs w:val="22"/>
        </w:rPr>
        <w:t>2% in the private sector (S</w:t>
      </w:r>
      <w:r w:rsidRPr="009720B3">
        <w:rPr>
          <w:sz w:val="22"/>
          <w:szCs w:val="22"/>
        </w:rPr>
        <w:t>i</w:t>
      </w:r>
      <w:r w:rsidRPr="009720B3">
        <w:rPr>
          <w:sz w:val="22"/>
          <w:szCs w:val="22"/>
        </w:rPr>
        <w:t>mon 2009)</w:t>
      </w:r>
      <w:r>
        <w:rPr>
          <w:sz w:val="22"/>
          <w:szCs w:val="22"/>
        </w:rPr>
        <w:t>.</w:t>
      </w:r>
    </w:p>
    <w:p w:rsidR="007914AC" w:rsidRPr="009720B3" w:rsidRDefault="007914AC" w:rsidP="007914AC">
      <w:pPr>
        <w:spacing w:line="276" w:lineRule="auto"/>
        <w:ind w:left="0"/>
        <w:rPr>
          <w:sz w:val="22"/>
          <w:szCs w:val="22"/>
        </w:rPr>
      </w:pPr>
      <w:r w:rsidRPr="009720B3">
        <w:rPr>
          <w:sz w:val="22"/>
          <w:szCs w:val="22"/>
        </w:rPr>
        <w:t xml:space="preserve">Clinical trials are </w:t>
      </w:r>
      <w:r>
        <w:rPr>
          <w:sz w:val="22"/>
          <w:szCs w:val="22"/>
        </w:rPr>
        <w:t>essential to</w:t>
      </w:r>
      <w:r w:rsidRPr="009720B3">
        <w:rPr>
          <w:sz w:val="22"/>
          <w:szCs w:val="22"/>
        </w:rPr>
        <w:t xml:space="preserve"> the process of developing new cancer treatments. In LAC particip</w:t>
      </w:r>
      <w:r w:rsidRPr="009720B3">
        <w:rPr>
          <w:sz w:val="22"/>
          <w:szCs w:val="22"/>
        </w:rPr>
        <w:t>a</w:t>
      </w:r>
      <w:r w:rsidRPr="009720B3">
        <w:rPr>
          <w:sz w:val="22"/>
          <w:szCs w:val="22"/>
        </w:rPr>
        <w:t>tion in clinical trials can be an attractive option for patients as trials provide access to medical the</w:t>
      </w:r>
      <w:r w:rsidRPr="009720B3">
        <w:rPr>
          <w:sz w:val="22"/>
          <w:szCs w:val="22"/>
        </w:rPr>
        <w:t>r</w:t>
      </w:r>
      <w:r w:rsidRPr="009720B3">
        <w:rPr>
          <w:sz w:val="22"/>
          <w:szCs w:val="22"/>
        </w:rPr>
        <w:t xml:space="preserve">apies which </w:t>
      </w:r>
      <w:r>
        <w:rPr>
          <w:sz w:val="22"/>
          <w:szCs w:val="22"/>
        </w:rPr>
        <w:t>w</w:t>
      </w:r>
      <w:r w:rsidRPr="009720B3">
        <w:rPr>
          <w:sz w:val="22"/>
          <w:szCs w:val="22"/>
        </w:rPr>
        <w:t xml:space="preserve">ould </w:t>
      </w:r>
      <w:r>
        <w:rPr>
          <w:sz w:val="22"/>
          <w:szCs w:val="22"/>
        </w:rPr>
        <w:t xml:space="preserve">not </w:t>
      </w:r>
      <w:r w:rsidRPr="009720B3">
        <w:rPr>
          <w:sz w:val="22"/>
          <w:szCs w:val="22"/>
        </w:rPr>
        <w:t>otherwise be available for patients. Mexico, Brazil and Argentina have been the most established countries in clinical research (Virk 2009)</w:t>
      </w:r>
      <w:r>
        <w:rPr>
          <w:sz w:val="22"/>
          <w:szCs w:val="22"/>
        </w:rPr>
        <w:t>.</w:t>
      </w:r>
    </w:p>
    <w:p w:rsidR="007914AC" w:rsidRPr="009720B3" w:rsidRDefault="007914AC" w:rsidP="007914AC">
      <w:pPr>
        <w:spacing w:after="240" w:line="276" w:lineRule="auto"/>
        <w:ind w:left="0"/>
        <w:rPr>
          <w:sz w:val="22"/>
          <w:szCs w:val="22"/>
        </w:rPr>
      </w:pPr>
      <w:r w:rsidRPr="009720B3">
        <w:rPr>
          <w:sz w:val="22"/>
          <w:szCs w:val="22"/>
        </w:rPr>
        <w:t xml:space="preserve">As the </w:t>
      </w:r>
      <w:r>
        <w:rPr>
          <w:sz w:val="22"/>
          <w:szCs w:val="22"/>
        </w:rPr>
        <w:t>incidences</w:t>
      </w:r>
      <w:r w:rsidRPr="009720B3">
        <w:rPr>
          <w:sz w:val="22"/>
          <w:szCs w:val="22"/>
        </w:rPr>
        <w:t xml:space="preserve"> of cancer continue to grow, </w:t>
      </w:r>
      <w:r>
        <w:rPr>
          <w:sz w:val="22"/>
          <w:szCs w:val="22"/>
        </w:rPr>
        <w:t>this</w:t>
      </w:r>
      <w:r w:rsidRPr="009720B3">
        <w:rPr>
          <w:sz w:val="22"/>
          <w:szCs w:val="22"/>
        </w:rPr>
        <w:t xml:space="preserve"> will pose a major health and economic threat to LAC and other low- and middle-income countries. Hospitalisation accounts for the highest share of direct costs of cancer, while drug costs are a small portion. From the economic point of view</w:t>
      </w:r>
      <w:r>
        <w:rPr>
          <w:sz w:val="22"/>
          <w:szCs w:val="22"/>
        </w:rPr>
        <w:t>,</w:t>
      </w:r>
      <w:r w:rsidRPr="009720B3">
        <w:rPr>
          <w:sz w:val="22"/>
          <w:szCs w:val="22"/>
        </w:rPr>
        <w:t xml:space="preserve"> avoidance of advanced (IV) stage of cancer is important for reducing costs (Goss 2013)</w:t>
      </w:r>
      <w:r>
        <w:rPr>
          <w:sz w:val="22"/>
          <w:szCs w:val="22"/>
        </w:rPr>
        <w:t>.</w:t>
      </w:r>
      <w:r w:rsidRPr="009720B3">
        <w:rPr>
          <w:sz w:val="22"/>
          <w:szCs w:val="22"/>
        </w:rPr>
        <w:t xml:space="preserve"> Inves</w:t>
      </w:r>
      <w:r w:rsidRPr="009720B3">
        <w:rPr>
          <w:sz w:val="22"/>
          <w:szCs w:val="22"/>
        </w:rPr>
        <w:t>t</w:t>
      </w:r>
      <w:r w:rsidRPr="009720B3">
        <w:rPr>
          <w:sz w:val="22"/>
          <w:szCs w:val="22"/>
        </w:rPr>
        <w:t xml:space="preserve">ment in prevention, timely and adequate diagnosis and treatment of cancer are important measures in reducing cancer burden in LAC. </w:t>
      </w:r>
    </w:p>
    <w:p w:rsidR="007914AC" w:rsidRPr="00DA372D" w:rsidRDefault="007914AC" w:rsidP="009C7D75">
      <w:pPr>
        <w:pStyle w:val="Heading2"/>
        <w:numPr>
          <w:ilvl w:val="1"/>
          <w:numId w:val="78"/>
        </w:numPr>
      </w:pPr>
      <w:bookmarkStart w:id="65" w:name="_Toc428505159"/>
      <w:bookmarkStart w:id="66" w:name="_Toc428506173"/>
      <w:r w:rsidRPr="00DA372D">
        <w:t>Nanomedicine for tackling of Tropical Infectious Diseases</w:t>
      </w:r>
      <w:bookmarkEnd w:id="65"/>
      <w:bookmarkEnd w:id="66"/>
    </w:p>
    <w:p w:rsidR="007914AC"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Tackling of NTDs can be done through public-health measures, such as vector control, education, treatment and prevention</w:t>
      </w:r>
      <w:r>
        <w:rPr>
          <w:rFonts w:cs="Arial"/>
          <w:snapToGrid/>
          <w:color w:val="000000"/>
          <w:sz w:val="22"/>
          <w:szCs w:val="22"/>
          <w:lang w:eastAsia="en-GB"/>
        </w:rPr>
        <w:t xml:space="preserve"> (</w:t>
      </w:r>
      <w:r w:rsidRPr="00640FCE">
        <w:rPr>
          <w:rFonts w:cs="Arial"/>
          <w:snapToGrid/>
          <w:color w:val="000000"/>
          <w:sz w:val="22"/>
          <w:szCs w:val="22"/>
          <w:lang w:eastAsia="en-GB"/>
        </w:rPr>
        <w:t>for example through vaccination</w:t>
      </w:r>
      <w:r>
        <w:rPr>
          <w:rFonts w:cs="Arial"/>
          <w:snapToGrid/>
          <w:color w:val="000000"/>
          <w:sz w:val="22"/>
          <w:szCs w:val="22"/>
          <w:lang w:eastAsia="en-GB"/>
        </w:rPr>
        <w:t>)</w:t>
      </w:r>
      <w:r w:rsidRPr="00640FCE">
        <w:rPr>
          <w:rFonts w:cs="Arial"/>
          <w:snapToGrid/>
          <w:color w:val="000000"/>
          <w:sz w:val="22"/>
          <w:szCs w:val="22"/>
          <w:lang w:eastAsia="en-GB"/>
        </w:rPr>
        <w:t>. Th</w:t>
      </w:r>
      <w:r>
        <w:rPr>
          <w:rFonts w:cs="Arial"/>
          <w:snapToGrid/>
          <w:color w:val="000000"/>
          <w:sz w:val="22"/>
          <w:szCs w:val="22"/>
          <w:lang w:eastAsia="en-GB"/>
        </w:rPr>
        <w:t>e</w:t>
      </w:r>
      <w:r w:rsidRPr="00640FCE">
        <w:rPr>
          <w:rFonts w:cs="Arial"/>
          <w:snapToGrid/>
          <w:color w:val="000000"/>
          <w:sz w:val="22"/>
          <w:szCs w:val="22"/>
          <w:lang w:eastAsia="en-GB"/>
        </w:rPr>
        <w:t>se measures are often not enough</w:t>
      </w:r>
      <w:r>
        <w:rPr>
          <w:rFonts w:cs="Arial"/>
          <w:snapToGrid/>
          <w:color w:val="000000"/>
          <w:sz w:val="22"/>
          <w:szCs w:val="22"/>
          <w:lang w:eastAsia="en-GB"/>
        </w:rPr>
        <w:t>,</w:t>
      </w:r>
      <w:r w:rsidRPr="00640FCE">
        <w:rPr>
          <w:rFonts w:cs="Arial"/>
          <w:snapToGrid/>
          <w:color w:val="000000"/>
          <w:sz w:val="22"/>
          <w:szCs w:val="22"/>
          <w:lang w:eastAsia="en-GB"/>
        </w:rPr>
        <w:t xml:space="preserve"> as poor countries stricken by NTDs </w:t>
      </w:r>
      <w:r>
        <w:rPr>
          <w:rFonts w:cs="Arial"/>
          <w:snapToGrid/>
          <w:color w:val="000000"/>
          <w:sz w:val="22"/>
          <w:szCs w:val="22"/>
          <w:lang w:eastAsia="en-GB"/>
        </w:rPr>
        <w:t xml:space="preserve">often lack </w:t>
      </w:r>
      <w:r w:rsidRPr="00640FCE">
        <w:rPr>
          <w:rFonts w:cs="Arial"/>
          <w:snapToGrid/>
          <w:color w:val="000000"/>
          <w:sz w:val="22"/>
          <w:szCs w:val="22"/>
          <w:lang w:eastAsia="en-GB"/>
        </w:rPr>
        <w:t>health facilities and capabilities for diagn</w:t>
      </w:r>
      <w:r w:rsidRPr="00640FCE">
        <w:rPr>
          <w:rFonts w:cs="Arial"/>
          <w:snapToGrid/>
          <w:color w:val="000000"/>
          <w:sz w:val="22"/>
          <w:szCs w:val="22"/>
          <w:lang w:eastAsia="en-GB"/>
        </w:rPr>
        <w:t>o</w:t>
      </w:r>
      <w:r w:rsidRPr="00640FCE">
        <w:rPr>
          <w:rFonts w:cs="Arial"/>
          <w:snapToGrid/>
          <w:color w:val="000000"/>
          <w:sz w:val="22"/>
          <w:szCs w:val="22"/>
          <w:lang w:eastAsia="en-GB"/>
        </w:rPr>
        <w:t xml:space="preserve">sis, </w:t>
      </w:r>
      <w:r>
        <w:rPr>
          <w:rFonts w:cs="Arial"/>
          <w:snapToGrid/>
          <w:color w:val="000000"/>
          <w:sz w:val="22"/>
          <w:szCs w:val="22"/>
          <w:lang w:eastAsia="en-GB"/>
        </w:rPr>
        <w:t xml:space="preserve">and </w:t>
      </w:r>
      <w:r w:rsidRPr="00640FCE">
        <w:rPr>
          <w:rFonts w:cs="Arial"/>
          <w:snapToGrid/>
          <w:color w:val="000000"/>
          <w:sz w:val="22"/>
          <w:szCs w:val="22"/>
          <w:lang w:eastAsia="en-GB"/>
        </w:rPr>
        <w:t>treatments may require strict adherence and still have harsh adverse effects</w:t>
      </w:r>
      <w:r>
        <w:rPr>
          <w:rFonts w:cs="Arial"/>
          <w:snapToGrid/>
          <w:color w:val="000000"/>
          <w:sz w:val="22"/>
          <w:szCs w:val="22"/>
          <w:lang w:eastAsia="en-GB"/>
        </w:rPr>
        <w:t>.  M</w:t>
      </w:r>
      <w:r w:rsidRPr="00640FCE">
        <w:rPr>
          <w:rFonts w:cs="Arial"/>
          <w:snapToGrid/>
          <w:color w:val="000000"/>
          <w:sz w:val="22"/>
          <w:szCs w:val="22"/>
          <w:lang w:eastAsia="en-GB"/>
        </w:rPr>
        <w:t>any of the diseases have not been in the research and development agendas of the pharmaceutical industry, and the lack of financial resources to acquire medicines either by infected people or their gover</w:t>
      </w:r>
      <w:r w:rsidRPr="00640FCE">
        <w:rPr>
          <w:rFonts w:cs="Arial"/>
          <w:snapToGrid/>
          <w:color w:val="000000"/>
          <w:sz w:val="22"/>
          <w:szCs w:val="22"/>
          <w:lang w:eastAsia="en-GB"/>
        </w:rPr>
        <w:t>n</w:t>
      </w:r>
      <w:r w:rsidRPr="00640FCE">
        <w:rPr>
          <w:rFonts w:cs="Arial"/>
          <w:snapToGrid/>
          <w:color w:val="000000"/>
          <w:sz w:val="22"/>
          <w:szCs w:val="22"/>
          <w:lang w:eastAsia="en-GB"/>
        </w:rPr>
        <w:t>ments, as well as political willingness in some cases</w:t>
      </w:r>
      <w:r>
        <w:rPr>
          <w:rFonts w:cs="Arial"/>
          <w:snapToGrid/>
          <w:color w:val="000000"/>
          <w:sz w:val="22"/>
          <w:szCs w:val="22"/>
          <w:lang w:eastAsia="en-GB"/>
        </w:rPr>
        <w:t>, has limited impact</w:t>
      </w:r>
      <w:r w:rsidRPr="00640FCE">
        <w:rPr>
          <w:rFonts w:cs="Arial"/>
          <w:snapToGrid/>
          <w:color w:val="000000"/>
          <w:sz w:val="22"/>
          <w:szCs w:val="22"/>
          <w:lang w:eastAsia="en-GB"/>
        </w:rPr>
        <w:t xml:space="preserve">. </w:t>
      </w:r>
    </w:p>
    <w:p w:rsidR="007914AC" w:rsidRDefault="007914AC" w:rsidP="00A05393">
      <w:pPr>
        <w:spacing w:line="276" w:lineRule="auto"/>
        <w:ind w:left="0"/>
        <w:rPr>
          <w:rFonts w:cs="Arial"/>
          <w:snapToGrid/>
          <w:color w:val="000000"/>
          <w:sz w:val="22"/>
          <w:szCs w:val="22"/>
          <w:lang w:eastAsia="en-GB"/>
        </w:rPr>
      </w:pPr>
      <w:r w:rsidRPr="00640FCE">
        <w:rPr>
          <w:rFonts w:cs="Arial"/>
          <w:snapToGrid/>
          <w:color w:val="000000"/>
          <w:sz w:val="22"/>
          <w:szCs w:val="22"/>
          <w:lang w:eastAsia="en-GB"/>
        </w:rPr>
        <w:t xml:space="preserve">Look </w:t>
      </w:r>
      <w:r w:rsidRPr="006923D8">
        <w:rPr>
          <w:rFonts w:cs="Arial"/>
          <w:i/>
          <w:snapToGrid/>
          <w:color w:val="000000"/>
          <w:sz w:val="22"/>
          <w:szCs w:val="22"/>
          <w:lang w:eastAsia="en-GB"/>
        </w:rPr>
        <w:t xml:space="preserve">et al </w:t>
      </w:r>
      <w:r w:rsidRPr="00640FCE">
        <w:rPr>
          <w:rFonts w:cs="Arial"/>
          <w:snapToGrid/>
          <w:color w:val="000000"/>
          <w:sz w:val="22"/>
          <w:szCs w:val="22"/>
          <w:lang w:eastAsia="en-GB"/>
        </w:rPr>
        <w:t>(2</w:t>
      </w:r>
      <w:r>
        <w:rPr>
          <w:rFonts w:cs="Arial"/>
          <w:snapToGrid/>
          <w:color w:val="000000"/>
          <w:sz w:val="22"/>
          <w:szCs w:val="22"/>
          <w:lang w:eastAsia="en-GB"/>
        </w:rPr>
        <w:t>010</w:t>
      </w:r>
      <w:r w:rsidRPr="00640FCE">
        <w:rPr>
          <w:rFonts w:cs="Arial"/>
          <w:snapToGrid/>
          <w:color w:val="000000"/>
          <w:sz w:val="22"/>
          <w:szCs w:val="22"/>
          <w:lang w:eastAsia="en-GB"/>
        </w:rPr>
        <w:t xml:space="preserve">) call attention </w:t>
      </w:r>
      <w:r>
        <w:rPr>
          <w:rFonts w:cs="Arial"/>
          <w:snapToGrid/>
          <w:color w:val="000000"/>
          <w:sz w:val="22"/>
          <w:szCs w:val="22"/>
          <w:lang w:eastAsia="en-GB"/>
        </w:rPr>
        <w:t>to</w:t>
      </w:r>
      <w:r w:rsidRPr="00640FCE">
        <w:rPr>
          <w:rFonts w:cs="Arial"/>
          <w:snapToGrid/>
          <w:color w:val="000000"/>
          <w:sz w:val="22"/>
          <w:szCs w:val="22"/>
          <w:lang w:eastAsia="en-GB"/>
        </w:rPr>
        <w:t xml:space="preserve"> the technological deficiency of available and effective therape</w:t>
      </w:r>
      <w:r w:rsidRPr="00640FCE">
        <w:rPr>
          <w:rFonts w:cs="Arial"/>
          <w:snapToGrid/>
          <w:color w:val="000000"/>
          <w:sz w:val="22"/>
          <w:szCs w:val="22"/>
          <w:lang w:eastAsia="en-GB"/>
        </w:rPr>
        <w:t>u</w:t>
      </w:r>
      <w:r w:rsidRPr="00640FCE">
        <w:rPr>
          <w:rFonts w:cs="Arial"/>
          <w:snapToGrid/>
          <w:color w:val="000000"/>
          <w:sz w:val="22"/>
          <w:szCs w:val="22"/>
          <w:lang w:eastAsia="en-GB"/>
        </w:rPr>
        <w:t>tics that prevent or alleviate disease progression</w:t>
      </w:r>
      <w:r>
        <w:rPr>
          <w:rFonts w:cs="Arial"/>
          <w:snapToGrid/>
          <w:color w:val="000000"/>
          <w:sz w:val="22"/>
          <w:szCs w:val="22"/>
          <w:lang w:eastAsia="en-GB"/>
        </w:rPr>
        <w:t xml:space="preserve"> and propose</w:t>
      </w:r>
      <w:r w:rsidRPr="00640FCE">
        <w:rPr>
          <w:rFonts w:cs="Arial"/>
          <w:snapToGrid/>
          <w:color w:val="000000"/>
          <w:sz w:val="22"/>
          <w:szCs w:val="22"/>
          <w:lang w:eastAsia="en-GB"/>
        </w:rPr>
        <w:t xml:space="preserve"> the use in the near future of nan</w:t>
      </w:r>
      <w:r w:rsidRPr="00640FCE">
        <w:rPr>
          <w:rFonts w:cs="Arial"/>
          <w:snapToGrid/>
          <w:color w:val="000000"/>
          <w:sz w:val="22"/>
          <w:szCs w:val="22"/>
          <w:lang w:eastAsia="en-GB"/>
        </w:rPr>
        <w:t>o</w:t>
      </w:r>
      <w:r w:rsidRPr="00640FCE">
        <w:rPr>
          <w:rFonts w:cs="Arial"/>
          <w:snapToGrid/>
          <w:color w:val="000000"/>
          <w:sz w:val="22"/>
          <w:szCs w:val="22"/>
          <w:lang w:eastAsia="en-GB"/>
        </w:rPr>
        <w:t>medicines to tackle tropical infectious diseases in the developing world by promoting more effe</w:t>
      </w:r>
      <w:r w:rsidRPr="00640FCE">
        <w:rPr>
          <w:rFonts w:cs="Arial"/>
          <w:snapToGrid/>
          <w:color w:val="000000"/>
          <w:sz w:val="22"/>
          <w:szCs w:val="22"/>
          <w:lang w:eastAsia="en-GB"/>
        </w:rPr>
        <w:t>c</w:t>
      </w:r>
      <w:r w:rsidRPr="00640FCE">
        <w:rPr>
          <w:rFonts w:cs="Arial"/>
          <w:snapToGrid/>
          <w:color w:val="000000"/>
          <w:sz w:val="22"/>
          <w:szCs w:val="22"/>
          <w:lang w:eastAsia="en-GB"/>
        </w:rPr>
        <w:t>tive immunotherapy to prevent or clear pathogen infection. According to them, nanoscale vehicles are particularly adept at facilitating immunotherapeutic approaches because they can be eng</w:t>
      </w:r>
      <w:r w:rsidRPr="00640FCE">
        <w:rPr>
          <w:rFonts w:cs="Arial"/>
          <w:snapToGrid/>
          <w:color w:val="000000"/>
          <w:sz w:val="22"/>
          <w:szCs w:val="22"/>
          <w:lang w:eastAsia="en-GB"/>
        </w:rPr>
        <w:t>i</w:t>
      </w:r>
      <w:r w:rsidRPr="00640FCE">
        <w:rPr>
          <w:rFonts w:cs="Arial"/>
          <w:snapToGrid/>
          <w:color w:val="000000"/>
          <w:sz w:val="22"/>
          <w:szCs w:val="22"/>
          <w:lang w:eastAsia="en-GB"/>
        </w:rPr>
        <w:t>neered to have different physical properties, encapsulated agents, and surface ligands</w:t>
      </w:r>
      <w:r>
        <w:rPr>
          <w:rFonts w:cs="Arial"/>
          <w:snapToGrid/>
          <w:color w:val="000000"/>
          <w:sz w:val="22"/>
          <w:szCs w:val="22"/>
          <w:lang w:eastAsia="en-GB"/>
        </w:rPr>
        <w:t>.  Furthe</w:t>
      </w:r>
      <w:r>
        <w:rPr>
          <w:rFonts w:cs="Arial"/>
          <w:snapToGrid/>
          <w:color w:val="000000"/>
          <w:sz w:val="22"/>
          <w:szCs w:val="22"/>
          <w:lang w:eastAsia="en-GB"/>
        </w:rPr>
        <w:t>r</w:t>
      </w:r>
      <w:r>
        <w:rPr>
          <w:rFonts w:cs="Arial"/>
          <w:snapToGrid/>
          <w:color w:val="000000"/>
          <w:sz w:val="22"/>
          <w:szCs w:val="22"/>
          <w:lang w:eastAsia="en-GB"/>
        </w:rPr>
        <w:t>more,</w:t>
      </w:r>
      <w:r w:rsidRPr="00640FCE">
        <w:rPr>
          <w:rFonts w:cs="Arial"/>
          <w:snapToGrid/>
          <w:color w:val="000000"/>
          <w:sz w:val="22"/>
          <w:szCs w:val="22"/>
          <w:lang w:eastAsia="en-GB"/>
        </w:rPr>
        <w:t xml:space="preserve"> point-of-care diagnostics </w:t>
      </w:r>
      <w:r>
        <w:rPr>
          <w:rFonts w:cs="Arial"/>
          <w:snapToGrid/>
          <w:color w:val="000000"/>
          <w:sz w:val="22"/>
          <w:szCs w:val="22"/>
          <w:lang w:eastAsia="en-GB"/>
        </w:rPr>
        <w:t>containing nanostructured materials</w:t>
      </w:r>
      <w:r w:rsidRPr="00640FCE">
        <w:rPr>
          <w:rFonts w:cs="Arial"/>
          <w:snapToGrid/>
          <w:color w:val="000000"/>
          <w:sz w:val="22"/>
          <w:szCs w:val="22"/>
          <w:lang w:eastAsia="en-GB"/>
        </w:rPr>
        <w:t xml:space="preserve"> offer new alternatives for por</w:t>
      </w:r>
      <w:r w:rsidRPr="00640FCE">
        <w:rPr>
          <w:rFonts w:cs="Arial"/>
          <w:snapToGrid/>
          <w:color w:val="000000"/>
          <w:sz w:val="22"/>
          <w:szCs w:val="22"/>
          <w:lang w:eastAsia="en-GB"/>
        </w:rPr>
        <w:t>t</w:t>
      </w:r>
      <w:r w:rsidRPr="00640FCE">
        <w:rPr>
          <w:rFonts w:cs="Arial"/>
          <w:snapToGrid/>
          <w:color w:val="000000"/>
          <w:sz w:val="22"/>
          <w:szCs w:val="22"/>
          <w:lang w:eastAsia="en-GB"/>
        </w:rPr>
        <w:t xml:space="preserve">able and sensitive health monitoring that can guide the use of nanoscale immunotherapies. New vaccines and therapeutics will also improve patient compliance with treatment, avoiding </w:t>
      </w:r>
      <w:r>
        <w:rPr>
          <w:rFonts w:cs="Arial"/>
          <w:snapToGrid/>
          <w:color w:val="000000"/>
          <w:sz w:val="22"/>
          <w:szCs w:val="22"/>
          <w:lang w:eastAsia="en-GB"/>
        </w:rPr>
        <w:t xml:space="preserve">the </w:t>
      </w:r>
      <w:r w:rsidRPr="00640FCE">
        <w:rPr>
          <w:rFonts w:cs="Arial"/>
          <w:snapToGrid/>
          <w:color w:val="000000"/>
          <w:sz w:val="22"/>
          <w:szCs w:val="22"/>
          <w:lang w:eastAsia="en-GB"/>
        </w:rPr>
        <w:t>pote</w:t>
      </w:r>
      <w:r w:rsidRPr="00640FCE">
        <w:rPr>
          <w:rFonts w:cs="Arial"/>
          <w:snapToGrid/>
          <w:color w:val="000000"/>
          <w:sz w:val="22"/>
          <w:szCs w:val="22"/>
          <w:lang w:eastAsia="en-GB"/>
        </w:rPr>
        <w:t>n</w:t>
      </w:r>
      <w:r w:rsidRPr="00640FCE">
        <w:rPr>
          <w:rFonts w:cs="Arial"/>
          <w:snapToGrid/>
          <w:color w:val="000000"/>
          <w:sz w:val="22"/>
          <w:szCs w:val="22"/>
          <w:lang w:eastAsia="en-GB"/>
        </w:rPr>
        <w:t>tial generation of drug resistant pathogens</w:t>
      </w:r>
      <w:r>
        <w:rPr>
          <w:rFonts w:cs="Arial"/>
          <w:snapToGrid/>
          <w:color w:val="000000"/>
          <w:sz w:val="22"/>
          <w:szCs w:val="22"/>
          <w:lang w:eastAsia="en-GB"/>
        </w:rPr>
        <w:t>,</w:t>
      </w:r>
      <w:r w:rsidRPr="00640FCE">
        <w:rPr>
          <w:rFonts w:cs="Arial"/>
          <w:snapToGrid/>
          <w:color w:val="000000"/>
          <w:sz w:val="22"/>
          <w:szCs w:val="22"/>
          <w:lang w:eastAsia="en-GB"/>
        </w:rPr>
        <w:t xml:space="preserve"> and nanoparticles used as novel immunotherapeutic platforms are attractive for several reasons</w:t>
      </w:r>
      <w:r w:rsidR="00A05393">
        <w:rPr>
          <w:rFonts w:cs="Arial"/>
          <w:snapToGrid/>
          <w:color w:val="000000"/>
          <w:sz w:val="22"/>
          <w:szCs w:val="22"/>
          <w:lang w:eastAsia="en-GB"/>
        </w:rPr>
        <w:t>:</w:t>
      </w:r>
      <w:r w:rsidR="009C7D75">
        <w:rPr>
          <w:rFonts w:cs="Arial"/>
          <w:snapToGrid/>
          <w:color w:val="000000"/>
          <w:sz w:val="22"/>
          <w:szCs w:val="22"/>
          <w:lang w:eastAsia="en-GB"/>
        </w:rPr>
        <w:t xml:space="preserve"> th</w:t>
      </w:r>
      <w:r w:rsidR="009C7D75" w:rsidRPr="009C7D75">
        <w:rPr>
          <w:rFonts w:cs="Arial"/>
          <w:snapToGrid/>
          <w:color w:val="000000"/>
          <w:sz w:val="22"/>
          <w:szCs w:val="22"/>
          <w:lang w:eastAsia="en-GB"/>
        </w:rPr>
        <w:t>ese systems can encapsulate a</w:t>
      </w:r>
      <w:r w:rsidR="009C7D75">
        <w:rPr>
          <w:rFonts w:cs="Arial"/>
          <w:snapToGrid/>
          <w:color w:val="000000"/>
          <w:sz w:val="22"/>
          <w:szCs w:val="22"/>
          <w:lang w:eastAsia="en-GB"/>
        </w:rPr>
        <w:t xml:space="preserve"> </w:t>
      </w:r>
      <w:r w:rsidR="009C7D75" w:rsidRPr="009C7D75">
        <w:rPr>
          <w:rFonts w:cs="Arial"/>
          <w:snapToGrid/>
          <w:color w:val="000000"/>
          <w:sz w:val="22"/>
          <w:szCs w:val="22"/>
          <w:lang w:eastAsia="en-GB"/>
        </w:rPr>
        <w:t>high density of bi</w:t>
      </w:r>
      <w:r w:rsidR="009C7D75" w:rsidRPr="009C7D75">
        <w:rPr>
          <w:rFonts w:cs="Arial"/>
          <w:snapToGrid/>
          <w:color w:val="000000"/>
          <w:sz w:val="22"/>
          <w:szCs w:val="22"/>
          <w:lang w:eastAsia="en-GB"/>
        </w:rPr>
        <w:t>o</w:t>
      </w:r>
      <w:r w:rsidR="009C7D75" w:rsidRPr="009C7D75">
        <w:rPr>
          <w:rFonts w:cs="Arial"/>
          <w:snapToGrid/>
          <w:color w:val="000000"/>
          <w:sz w:val="22"/>
          <w:szCs w:val="22"/>
          <w:lang w:eastAsia="en-GB"/>
        </w:rPr>
        <w:t>active compounds that can stimulate immunity</w:t>
      </w:r>
      <w:r w:rsidR="009C7D75">
        <w:rPr>
          <w:rFonts w:cs="Arial"/>
          <w:snapToGrid/>
          <w:color w:val="000000"/>
          <w:sz w:val="22"/>
          <w:szCs w:val="22"/>
          <w:lang w:eastAsia="en-GB"/>
        </w:rPr>
        <w:t>; they</w:t>
      </w:r>
      <w:r w:rsidR="009C7D75" w:rsidRPr="009C7D75">
        <w:rPr>
          <w:rFonts w:cs="Arial"/>
          <w:snapToGrid/>
          <w:color w:val="000000"/>
          <w:sz w:val="22"/>
          <w:szCs w:val="22"/>
          <w:lang w:eastAsia="en-GB"/>
        </w:rPr>
        <w:t xml:space="preserve"> can be fabricated from</w:t>
      </w:r>
      <w:r w:rsidR="009C7D75">
        <w:rPr>
          <w:rFonts w:cs="Arial"/>
          <w:snapToGrid/>
          <w:color w:val="000000"/>
          <w:sz w:val="22"/>
          <w:szCs w:val="22"/>
          <w:lang w:eastAsia="en-GB"/>
        </w:rPr>
        <w:t xml:space="preserve"> </w:t>
      </w:r>
      <w:r w:rsidR="009C7D75" w:rsidRPr="009C7D75">
        <w:rPr>
          <w:rFonts w:cs="Arial"/>
          <w:snapToGrid/>
          <w:color w:val="000000"/>
          <w:sz w:val="22"/>
          <w:szCs w:val="22"/>
          <w:lang w:eastAsia="en-GB"/>
        </w:rPr>
        <w:t>materials that can r</w:t>
      </w:r>
      <w:r w:rsidR="009C7D75" w:rsidRPr="009C7D75">
        <w:rPr>
          <w:rFonts w:cs="Arial"/>
          <w:snapToGrid/>
          <w:color w:val="000000"/>
          <w:sz w:val="22"/>
          <w:szCs w:val="22"/>
          <w:lang w:eastAsia="en-GB"/>
        </w:rPr>
        <w:t>e</w:t>
      </w:r>
      <w:r w:rsidR="009C7D75" w:rsidRPr="009C7D75">
        <w:rPr>
          <w:rFonts w:cs="Arial"/>
          <w:snapToGrid/>
          <w:color w:val="000000"/>
          <w:sz w:val="22"/>
          <w:szCs w:val="22"/>
          <w:lang w:eastAsia="en-GB"/>
        </w:rPr>
        <w:t>lease encapsulated compounds in a sustained</w:t>
      </w:r>
      <w:r w:rsidR="009C7D75">
        <w:rPr>
          <w:rFonts w:cs="Arial"/>
          <w:snapToGrid/>
          <w:color w:val="000000"/>
          <w:sz w:val="22"/>
          <w:szCs w:val="22"/>
          <w:lang w:eastAsia="en-GB"/>
        </w:rPr>
        <w:t xml:space="preserve"> </w:t>
      </w:r>
      <w:r w:rsidR="009C7D75" w:rsidRPr="009C7D75">
        <w:rPr>
          <w:rFonts w:cs="Arial"/>
          <w:snapToGrid/>
          <w:color w:val="000000"/>
          <w:sz w:val="22"/>
          <w:szCs w:val="22"/>
          <w:lang w:eastAsia="en-GB"/>
        </w:rPr>
        <w:t>fashion over several days to months</w:t>
      </w:r>
      <w:r w:rsidR="00A05393">
        <w:rPr>
          <w:rFonts w:cs="Arial"/>
          <w:snapToGrid/>
          <w:color w:val="000000"/>
          <w:sz w:val="22"/>
          <w:szCs w:val="22"/>
          <w:lang w:eastAsia="en-GB"/>
        </w:rPr>
        <w:t xml:space="preserve">; they </w:t>
      </w:r>
      <w:r w:rsidR="009C7D75" w:rsidRPr="009C7D75">
        <w:rPr>
          <w:rFonts w:cs="Arial"/>
          <w:snapToGrid/>
          <w:color w:val="000000"/>
          <w:sz w:val="22"/>
          <w:szCs w:val="22"/>
          <w:lang w:eastAsia="en-GB"/>
        </w:rPr>
        <w:t xml:space="preserve">can be </w:t>
      </w:r>
      <w:r w:rsidR="009C7D75" w:rsidRPr="009C7D75">
        <w:rPr>
          <w:rFonts w:cs="Arial"/>
          <w:snapToGrid/>
          <w:color w:val="000000"/>
          <w:sz w:val="22"/>
          <w:szCs w:val="22"/>
          <w:lang w:eastAsia="en-GB"/>
        </w:rPr>
        <w:lastRenderedPageBreak/>
        <w:t>extensively</w:t>
      </w:r>
      <w:r w:rsidR="00A05393">
        <w:rPr>
          <w:rFonts w:cs="Arial"/>
          <w:snapToGrid/>
          <w:color w:val="000000"/>
          <w:sz w:val="22"/>
          <w:szCs w:val="22"/>
          <w:lang w:eastAsia="en-GB"/>
        </w:rPr>
        <w:t xml:space="preserve"> </w:t>
      </w:r>
      <w:r w:rsidR="009C7D75" w:rsidRPr="009C7D75">
        <w:rPr>
          <w:rFonts w:cs="Arial"/>
          <w:snapToGrid/>
          <w:color w:val="000000"/>
          <w:sz w:val="22"/>
          <w:szCs w:val="22"/>
          <w:lang w:eastAsia="en-GB"/>
        </w:rPr>
        <w:t>modified to enhance their bioactivity or transport to specific</w:t>
      </w:r>
      <w:r w:rsidR="00A05393">
        <w:rPr>
          <w:rFonts w:cs="Arial"/>
          <w:snapToGrid/>
          <w:color w:val="000000"/>
          <w:sz w:val="22"/>
          <w:szCs w:val="22"/>
          <w:lang w:eastAsia="en-GB"/>
        </w:rPr>
        <w:t xml:space="preserve"> </w:t>
      </w:r>
      <w:r w:rsidR="009C7D75" w:rsidRPr="009C7D75">
        <w:rPr>
          <w:rFonts w:cs="Arial"/>
          <w:snapToGrid/>
          <w:color w:val="000000"/>
          <w:sz w:val="22"/>
          <w:szCs w:val="22"/>
          <w:lang w:eastAsia="en-GB"/>
        </w:rPr>
        <w:t>cells and organs within the body</w:t>
      </w:r>
      <w:r w:rsidR="00A05393" w:rsidRPr="00A05393">
        <w:rPr>
          <w:rFonts w:cs="Arial"/>
          <w:snapToGrid/>
          <w:color w:val="000000"/>
          <w:sz w:val="22"/>
          <w:szCs w:val="22"/>
          <w:lang w:eastAsia="en-GB"/>
        </w:rPr>
        <w:t xml:space="preserve"> </w:t>
      </w:r>
      <w:r w:rsidR="00A05393">
        <w:rPr>
          <w:rFonts w:cs="Arial"/>
          <w:snapToGrid/>
          <w:color w:val="000000"/>
          <w:sz w:val="22"/>
          <w:szCs w:val="22"/>
          <w:lang w:eastAsia="en-GB"/>
        </w:rPr>
        <w:t xml:space="preserve">and </w:t>
      </w:r>
      <w:r w:rsidR="00A05393" w:rsidRPr="009C7D75">
        <w:rPr>
          <w:rFonts w:cs="Arial"/>
          <w:snapToGrid/>
          <w:color w:val="000000"/>
          <w:sz w:val="22"/>
          <w:szCs w:val="22"/>
          <w:lang w:eastAsia="en-GB"/>
        </w:rPr>
        <w:t>because of the flexibility</w:t>
      </w:r>
      <w:r w:rsidR="00A05393">
        <w:rPr>
          <w:rFonts w:cs="Arial"/>
          <w:snapToGrid/>
          <w:color w:val="000000"/>
          <w:sz w:val="22"/>
          <w:szCs w:val="22"/>
          <w:lang w:eastAsia="en-GB"/>
        </w:rPr>
        <w:t xml:space="preserve"> </w:t>
      </w:r>
      <w:r w:rsidR="00A05393" w:rsidRPr="009C7D75">
        <w:rPr>
          <w:rFonts w:cs="Arial"/>
          <w:snapToGrid/>
          <w:color w:val="000000"/>
          <w:sz w:val="22"/>
          <w:szCs w:val="22"/>
          <w:lang w:eastAsia="en-GB"/>
        </w:rPr>
        <w:t>over their synthesis and formulation</w:t>
      </w:r>
      <w:r w:rsidR="00A05393">
        <w:rPr>
          <w:rFonts w:cs="Arial"/>
          <w:snapToGrid/>
          <w:color w:val="000000"/>
          <w:sz w:val="22"/>
          <w:szCs w:val="22"/>
          <w:lang w:eastAsia="en-GB"/>
        </w:rPr>
        <w:t xml:space="preserve"> (Look et al 2010: 381)</w:t>
      </w:r>
      <w:r w:rsidR="009C7D75" w:rsidRPr="009C7D75">
        <w:rPr>
          <w:rFonts w:cs="Arial"/>
          <w:snapToGrid/>
          <w:color w:val="000000"/>
          <w:sz w:val="22"/>
          <w:szCs w:val="22"/>
          <w:lang w:eastAsia="en-GB"/>
        </w:rPr>
        <w:t xml:space="preserve">. </w:t>
      </w:r>
    </w:p>
    <w:p w:rsidR="007914AC" w:rsidRPr="00640FCE" w:rsidRDefault="007914AC" w:rsidP="00A05393">
      <w:pPr>
        <w:spacing w:line="276" w:lineRule="auto"/>
        <w:ind w:left="0"/>
        <w:rPr>
          <w:rFonts w:cs="Arial"/>
          <w:snapToGrid/>
          <w:color w:val="000000"/>
          <w:sz w:val="22"/>
          <w:szCs w:val="22"/>
          <w:lang w:eastAsia="en-GB"/>
        </w:rPr>
      </w:pPr>
      <w:r w:rsidRPr="00640FCE">
        <w:rPr>
          <w:rFonts w:cs="Arial"/>
          <w:snapToGrid/>
          <w:color w:val="000000"/>
          <w:sz w:val="22"/>
          <w:szCs w:val="22"/>
          <w:lang w:eastAsia="en-GB"/>
        </w:rPr>
        <w:t xml:space="preserve">As </w:t>
      </w:r>
      <w:r>
        <w:rPr>
          <w:rFonts w:cs="Arial"/>
          <w:snapToGrid/>
          <w:color w:val="000000"/>
          <w:sz w:val="22"/>
          <w:szCs w:val="22"/>
          <w:lang w:eastAsia="en-GB"/>
        </w:rPr>
        <w:t xml:space="preserve">an </w:t>
      </w:r>
      <w:r w:rsidRPr="00640FCE">
        <w:rPr>
          <w:rFonts w:cs="Arial"/>
          <w:snapToGrid/>
          <w:color w:val="000000"/>
          <w:sz w:val="22"/>
          <w:szCs w:val="22"/>
          <w:lang w:eastAsia="en-GB"/>
        </w:rPr>
        <w:t>example of achievements</w:t>
      </w:r>
      <w:r>
        <w:rPr>
          <w:rFonts w:cs="Arial"/>
          <w:snapToGrid/>
          <w:color w:val="000000"/>
          <w:sz w:val="22"/>
          <w:szCs w:val="22"/>
          <w:lang w:eastAsia="en-GB"/>
        </w:rPr>
        <w:t xml:space="preserve"> in delivery of nano</w:t>
      </w:r>
      <w:r w:rsidRPr="00640FCE">
        <w:rPr>
          <w:rFonts w:cs="Arial"/>
          <w:snapToGrid/>
          <w:color w:val="000000"/>
          <w:sz w:val="22"/>
          <w:szCs w:val="22"/>
          <w:lang w:eastAsia="en-GB"/>
        </w:rPr>
        <w:t xml:space="preserve">scale </w:t>
      </w:r>
      <w:r>
        <w:rPr>
          <w:rFonts w:cs="Arial"/>
          <w:snapToGrid/>
          <w:color w:val="000000"/>
          <w:sz w:val="22"/>
          <w:szCs w:val="22"/>
          <w:lang w:eastAsia="en-GB"/>
        </w:rPr>
        <w:t>therapeutics Look et al (2010)</w:t>
      </w:r>
      <w:r w:rsidRPr="00640FCE">
        <w:rPr>
          <w:rFonts w:cs="Arial"/>
          <w:snapToGrid/>
          <w:color w:val="000000"/>
          <w:sz w:val="22"/>
          <w:szCs w:val="22"/>
          <w:lang w:eastAsia="en-GB"/>
        </w:rPr>
        <w:t xml:space="preserve"> cite the possibility of nanocarrier-based systems to deliver drugs that are administered in </w:t>
      </w:r>
      <w:r>
        <w:rPr>
          <w:rFonts w:cs="Arial"/>
          <w:snapToGrid/>
          <w:color w:val="000000"/>
          <w:sz w:val="22"/>
          <w:szCs w:val="22"/>
          <w:lang w:eastAsia="en-GB"/>
        </w:rPr>
        <w:t>several</w:t>
      </w:r>
      <w:r w:rsidRPr="00640FCE">
        <w:rPr>
          <w:rFonts w:cs="Arial"/>
          <w:snapToGrid/>
          <w:color w:val="000000"/>
          <w:sz w:val="22"/>
          <w:szCs w:val="22"/>
          <w:lang w:eastAsia="en-GB"/>
        </w:rPr>
        <w:t xml:space="preserve"> doses in the course of long periods (such as the treatment of visceral leishmaniasis with antibiotic parom</w:t>
      </w:r>
      <w:r w:rsidRPr="00640FCE">
        <w:rPr>
          <w:rFonts w:cs="Arial"/>
          <w:snapToGrid/>
          <w:color w:val="000000"/>
          <w:sz w:val="22"/>
          <w:szCs w:val="22"/>
          <w:lang w:eastAsia="en-GB"/>
        </w:rPr>
        <w:t>o</w:t>
      </w:r>
      <w:r w:rsidRPr="00640FCE">
        <w:rPr>
          <w:rFonts w:cs="Arial"/>
          <w:snapToGrid/>
          <w:color w:val="000000"/>
          <w:sz w:val="22"/>
          <w:szCs w:val="22"/>
          <w:lang w:eastAsia="en-GB"/>
        </w:rPr>
        <w:t>mycin in Bihar state in India by the Institute for One World Health). Other advantages of encaps</w:t>
      </w:r>
      <w:r w:rsidRPr="00640FCE">
        <w:rPr>
          <w:rFonts w:cs="Arial"/>
          <w:snapToGrid/>
          <w:color w:val="000000"/>
          <w:sz w:val="22"/>
          <w:szCs w:val="22"/>
          <w:lang w:eastAsia="en-GB"/>
        </w:rPr>
        <w:t>u</w:t>
      </w:r>
      <w:r w:rsidRPr="00640FCE">
        <w:rPr>
          <w:rFonts w:cs="Arial"/>
          <w:snapToGrid/>
          <w:color w:val="000000"/>
          <w:sz w:val="22"/>
          <w:szCs w:val="22"/>
          <w:lang w:eastAsia="en-GB"/>
        </w:rPr>
        <w:t>lating therapeutic agents inside nanoparticles</w:t>
      </w:r>
      <w:r>
        <w:rPr>
          <w:rFonts w:cs="Arial"/>
          <w:snapToGrid/>
          <w:color w:val="000000"/>
          <w:sz w:val="22"/>
          <w:szCs w:val="22"/>
          <w:lang w:eastAsia="en-GB"/>
        </w:rPr>
        <w:t>,</w:t>
      </w:r>
      <w:r w:rsidRPr="00640FCE">
        <w:rPr>
          <w:rFonts w:cs="Arial"/>
          <w:snapToGrid/>
          <w:color w:val="000000"/>
          <w:sz w:val="22"/>
          <w:szCs w:val="22"/>
          <w:lang w:eastAsia="en-GB"/>
        </w:rPr>
        <w:t xml:space="preserve"> is the potential to </w:t>
      </w:r>
      <w:r>
        <w:rPr>
          <w:rFonts w:cs="Arial"/>
          <w:snapToGrid/>
          <w:color w:val="000000"/>
          <w:sz w:val="22"/>
          <w:szCs w:val="22"/>
          <w:lang w:eastAsia="en-GB"/>
        </w:rPr>
        <w:t>improve</w:t>
      </w:r>
      <w:r w:rsidRPr="00640FCE">
        <w:rPr>
          <w:rFonts w:cs="Arial"/>
          <w:snapToGrid/>
          <w:color w:val="000000"/>
          <w:sz w:val="22"/>
          <w:szCs w:val="22"/>
          <w:lang w:eastAsia="en-GB"/>
        </w:rPr>
        <w:t xml:space="preserve"> their stability during transport across extreme temperature environments and </w:t>
      </w:r>
      <w:r>
        <w:rPr>
          <w:rFonts w:cs="Arial"/>
          <w:snapToGrid/>
          <w:color w:val="000000"/>
          <w:sz w:val="22"/>
          <w:szCs w:val="22"/>
          <w:lang w:eastAsia="en-GB"/>
        </w:rPr>
        <w:t xml:space="preserve">to </w:t>
      </w:r>
      <w:r w:rsidRPr="00640FCE">
        <w:rPr>
          <w:rFonts w:cs="Arial"/>
          <w:snapToGrid/>
          <w:color w:val="000000"/>
          <w:sz w:val="22"/>
          <w:szCs w:val="22"/>
          <w:lang w:eastAsia="en-GB"/>
        </w:rPr>
        <w:t>enhanc</w:t>
      </w:r>
      <w:r>
        <w:rPr>
          <w:rFonts w:cs="Arial"/>
          <w:snapToGrid/>
          <w:color w:val="000000"/>
          <w:sz w:val="22"/>
          <w:szCs w:val="22"/>
          <w:lang w:eastAsia="en-GB"/>
        </w:rPr>
        <w:t>e</w:t>
      </w:r>
      <w:r w:rsidRPr="00640FCE">
        <w:rPr>
          <w:rFonts w:cs="Arial"/>
          <w:snapToGrid/>
          <w:color w:val="000000"/>
          <w:sz w:val="22"/>
          <w:szCs w:val="22"/>
          <w:lang w:eastAsia="en-GB"/>
        </w:rPr>
        <w:t xml:space="preserve"> the agent’s bio</w:t>
      </w:r>
      <w:r>
        <w:rPr>
          <w:rFonts w:cs="Arial"/>
          <w:snapToGrid/>
          <w:color w:val="000000"/>
          <w:sz w:val="22"/>
          <w:szCs w:val="22"/>
          <w:lang w:eastAsia="en-GB"/>
        </w:rPr>
        <w:t>-</w:t>
      </w:r>
      <w:r w:rsidRPr="00640FCE">
        <w:rPr>
          <w:rFonts w:cs="Arial"/>
          <w:snapToGrid/>
          <w:color w:val="000000"/>
          <w:sz w:val="22"/>
          <w:szCs w:val="22"/>
          <w:lang w:eastAsia="en-GB"/>
        </w:rPr>
        <w:t>distribution within the body after its administration.</w:t>
      </w:r>
      <w:r w:rsidR="00A05393" w:rsidRPr="00A05393">
        <w:t xml:space="preserve"> </w:t>
      </w:r>
      <w:r w:rsidR="00A05393">
        <w:t>Still, the authors emphasize that there are</w:t>
      </w:r>
      <w:r w:rsidR="00A05393" w:rsidRPr="00A05393">
        <w:rPr>
          <w:rFonts w:cs="Arial"/>
          <w:snapToGrid/>
          <w:color w:val="000000"/>
          <w:sz w:val="22"/>
          <w:szCs w:val="22"/>
          <w:lang w:eastAsia="en-GB"/>
        </w:rPr>
        <w:t xml:space="preserve"> opportunities for fu</w:t>
      </w:r>
      <w:r w:rsidR="00A05393" w:rsidRPr="00A05393">
        <w:rPr>
          <w:rFonts w:cs="Arial"/>
          <w:snapToGrid/>
          <w:color w:val="000000"/>
          <w:sz w:val="22"/>
          <w:szCs w:val="22"/>
          <w:lang w:eastAsia="en-GB"/>
        </w:rPr>
        <w:t>r</w:t>
      </w:r>
      <w:r w:rsidR="00A05393" w:rsidRPr="00A05393">
        <w:rPr>
          <w:rFonts w:cs="Arial"/>
          <w:snapToGrid/>
          <w:color w:val="000000"/>
          <w:sz w:val="22"/>
          <w:szCs w:val="22"/>
          <w:lang w:eastAsia="en-GB"/>
        </w:rPr>
        <w:t>ther</w:t>
      </w:r>
      <w:r w:rsidR="00A05393">
        <w:rPr>
          <w:rFonts w:cs="Arial"/>
          <w:snapToGrid/>
          <w:color w:val="000000"/>
          <w:sz w:val="22"/>
          <w:szCs w:val="22"/>
          <w:lang w:eastAsia="en-GB"/>
        </w:rPr>
        <w:t xml:space="preserve"> </w:t>
      </w:r>
      <w:r w:rsidR="00A05393" w:rsidRPr="00A05393">
        <w:rPr>
          <w:rFonts w:cs="Arial"/>
          <w:snapToGrid/>
          <w:color w:val="000000"/>
          <w:sz w:val="22"/>
          <w:szCs w:val="22"/>
          <w:lang w:eastAsia="en-GB"/>
        </w:rPr>
        <w:t>improvement using nanoscale drug delivery systems.</w:t>
      </w:r>
    </w:p>
    <w:p w:rsidR="007914AC" w:rsidRPr="00640FCE" w:rsidRDefault="00A05393" w:rsidP="007914AC">
      <w:pPr>
        <w:spacing w:line="276" w:lineRule="auto"/>
        <w:ind w:left="0"/>
        <w:rPr>
          <w:rFonts w:cs="Arial"/>
          <w:snapToGrid/>
          <w:color w:val="000000"/>
          <w:sz w:val="22"/>
          <w:szCs w:val="22"/>
          <w:lang w:eastAsia="en-GB"/>
        </w:rPr>
      </w:pPr>
      <w:r>
        <w:rPr>
          <w:rFonts w:cs="Arial"/>
          <w:snapToGrid/>
          <w:color w:val="000000"/>
          <w:sz w:val="22"/>
          <w:szCs w:val="22"/>
          <w:lang w:eastAsia="en-GB"/>
        </w:rPr>
        <w:t>Focusing on preventive strategies, there are still two approaches on how</w:t>
      </w:r>
      <w:r w:rsidR="007914AC" w:rsidRPr="00640FCE">
        <w:rPr>
          <w:rFonts w:cs="Arial"/>
          <w:snapToGrid/>
          <w:color w:val="000000"/>
          <w:sz w:val="22"/>
          <w:szCs w:val="22"/>
          <w:lang w:eastAsia="en-GB"/>
        </w:rPr>
        <w:t xml:space="preserve"> nanoparticles can be used to create new generations of versatile and potent prophylactics: </w:t>
      </w:r>
      <w:r w:rsidR="007914AC">
        <w:rPr>
          <w:rFonts w:cs="Arial"/>
          <w:snapToGrid/>
          <w:color w:val="000000"/>
          <w:sz w:val="22"/>
          <w:szCs w:val="22"/>
          <w:lang w:eastAsia="en-GB"/>
        </w:rPr>
        <w:t xml:space="preserve">1) </w:t>
      </w:r>
      <w:r w:rsidR="007914AC" w:rsidRPr="00640FCE">
        <w:rPr>
          <w:rFonts w:cs="Arial"/>
          <w:snapToGrid/>
          <w:color w:val="000000"/>
          <w:sz w:val="22"/>
          <w:szCs w:val="22"/>
          <w:lang w:eastAsia="en-GB"/>
        </w:rPr>
        <w:t>innate immune stimulators and microbicides for short term protection against pathogen transmission in the event of known p</w:t>
      </w:r>
      <w:r w:rsidR="007914AC" w:rsidRPr="00640FCE">
        <w:rPr>
          <w:rFonts w:cs="Arial"/>
          <w:snapToGrid/>
          <w:color w:val="000000"/>
          <w:sz w:val="22"/>
          <w:szCs w:val="22"/>
          <w:lang w:eastAsia="en-GB"/>
        </w:rPr>
        <w:t>o</w:t>
      </w:r>
      <w:r w:rsidR="007914AC" w:rsidRPr="00640FCE">
        <w:rPr>
          <w:rFonts w:cs="Arial"/>
          <w:snapToGrid/>
          <w:color w:val="000000"/>
          <w:sz w:val="22"/>
          <w:szCs w:val="22"/>
          <w:lang w:eastAsia="en-GB"/>
        </w:rPr>
        <w:t xml:space="preserve">tential exposure and </w:t>
      </w:r>
      <w:r w:rsidR="007914AC">
        <w:rPr>
          <w:rFonts w:cs="Arial"/>
          <w:snapToGrid/>
          <w:color w:val="000000"/>
          <w:sz w:val="22"/>
          <w:szCs w:val="22"/>
          <w:lang w:eastAsia="en-GB"/>
        </w:rPr>
        <w:t xml:space="preserve">2) </w:t>
      </w:r>
      <w:r w:rsidR="007914AC" w:rsidRPr="00640FCE">
        <w:rPr>
          <w:rFonts w:cs="Arial"/>
          <w:snapToGrid/>
          <w:color w:val="000000"/>
          <w:sz w:val="22"/>
          <w:szCs w:val="22"/>
          <w:lang w:eastAsia="en-GB"/>
        </w:rPr>
        <w:t>vaccination strategies that attempt to elicit immunological memory r</w:t>
      </w:r>
      <w:r w:rsidR="007914AC" w:rsidRPr="00640FCE">
        <w:rPr>
          <w:rFonts w:cs="Arial"/>
          <w:snapToGrid/>
          <w:color w:val="000000"/>
          <w:sz w:val="22"/>
          <w:szCs w:val="22"/>
          <w:lang w:eastAsia="en-GB"/>
        </w:rPr>
        <w:t>e</w:t>
      </w:r>
      <w:r w:rsidR="007914AC" w:rsidRPr="00640FCE">
        <w:rPr>
          <w:rFonts w:cs="Arial"/>
          <w:snapToGrid/>
          <w:color w:val="000000"/>
          <w:sz w:val="22"/>
          <w:szCs w:val="22"/>
          <w:lang w:eastAsia="en-GB"/>
        </w:rPr>
        <w:t xml:space="preserve">sponses to prevent infection, for long term protection. </w:t>
      </w:r>
    </w:p>
    <w:p w:rsidR="007914AC" w:rsidRDefault="007914AC" w:rsidP="007914AC">
      <w:pPr>
        <w:spacing w:line="276" w:lineRule="auto"/>
        <w:ind w:left="0"/>
        <w:rPr>
          <w:rFonts w:cs="Arial"/>
          <w:snapToGrid/>
          <w:color w:val="000000"/>
          <w:sz w:val="22"/>
          <w:szCs w:val="22"/>
          <w:lang w:eastAsia="en-GB"/>
        </w:rPr>
      </w:pPr>
      <w:r>
        <w:rPr>
          <w:rFonts w:cs="Arial"/>
          <w:snapToGrid/>
          <w:color w:val="000000"/>
          <w:sz w:val="22"/>
          <w:szCs w:val="22"/>
          <w:lang w:eastAsia="en-GB"/>
        </w:rPr>
        <w:t>T</w:t>
      </w:r>
      <w:r w:rsidRPr="00640FCE">
        <w:rPr>
          <w:rFonts w:cs="Arial"/>
          <w:snapToGrid/>
          <w:color w:val="000000"/>
          <w:sz w:val="22"/>
          <w:szCs w:val="22"/>
          <w:lang w:eastAsia="en-GB"/>
        </w:rPr>
        <w:t>he application of nanomedicines for therapy of tropic</w:t>
      </w:r>
      <w:r>
        <w:rPr>
          <w:rFonts w:cs="Arial"/>
          <w:snapToGrid/>
          <w:color w:val="000000"/>
          <w:sz w:val="22"/>
          <w:szCs w:val="22"/>
          <w:lang w:eastAsia="en-GB"/>
        </w:rPr>
        <w:t>al diseases is illustrated in T</w:t>
      </w:r>
      <w:r w:rsidRPr="00640FCE">
        <w:rPr>
          <w:rFonts w:cs="Arial"/>
          <w:snapToGrid/>
          <w:color w:val="000000"/>
          <w:sz w:val="22"/>
          <w:szCs w:val="22"/>
          <w:lang w:eastAsia="en-GB"/>
        </w:rPr>
        <w:t xml:space="preserve">able </w:t>
      </w:r>
      <w:r w:rsidRPr="00365F5F">
        <w:rPr>
          <w:rFonts w:cs="Arial"/>
          <w:snapToGrid/>
          <w:color w:val="000000"/>
          <w:sz w:val="22"/>
          <w:szCs w:val="22"/>
          <w:lang w:eastAsia="en-GB"/>
        </w:rPr>
        <w:t>4.</w:t>
      </w:r>
      <w:r w:rsidRPr="00640FCE">
        <w:rPr>
          <w:rFonts w:cs="Arial"/>
          <w:snapToGrid/>
          <w:color w:val="000000"/>
          <w:sz w:val="22"/>
          <w:szCs w:val="22"/>
          <w:lang w:eastAsia="en-GB"/>
        </w:rPr>
        <w:t xml:space="preserve"> </w:t>
      </w:r>
      <w:r w:rsidR="00A05393">
        <w:rPr>
          <w:rFonts w:cs="Arial"/>
          <w:snapToGrid/>
          <w:color w:val="000000"/>
          <w:sz w:val="22"/>
          <w:szCs w:val="22"/>
          <w:lang w:eastAsia="en-GB"/>
        </w:rPr>
        <w:t>Need to emphasize you are not preventing any prophylactic-related strategies.</w:t>
      </w:r>
    </w:p>
    <w:p w:rsidR="007914AC" w:rsidRPr="00640FCE" w:rsidRDefault="00A05393" w:rsidP="007914AC">
      <w:pPr>
        <w:spacing w:line="276" w:lineRule="auto"/>
        <w:ind w:left="0"/>
        <w:rPr>
          <w:rFonts w:cs="Arial"/>
          <w:snapToGrid/>
          <w:color w:val="000000"/>
          <w:sz w:val="22"/>
          <w:szCs w:val="22"/>
          <w:lang w:eastAsia="en-GB"/>
        </w:rPr>
      </w:pPr>
      <w:r>
        <w:rPr>
          <w:rFonts w:cs="Arial"/>
          <w:snapToGrid/>
          <w:color w:val="000000"/>
          <w:sz w:val="22"/>
          <w:szCs w:val="22"/>
          <w:lang w:eastAsia="en-GB"/>
        </w:rPr>
        <w:t>Regarding diagnostics,</w:t>
      </w:r>
      <w:r w:rsidR="007914AC" w:rsidRPr="00640FCE">
        <w:rPr>
          <w:rFonts w:cs="Arial"/>
          <w:snapToGrid/>
          <w:color w:val="000000"/>
          <w:sz w:val="22"/>
          <w:szCs w:val="22"/>
          <w:lang w:eastAsia="en-GB"/>
        </w:rPr>
        <w:t xml:space="preserve"> Lo</w:t>
      </w:r>
      <w:r w:rsidR="007914AC">
        <w:rPr>
          <w:rFonts w:cs="Arial"/>
          <w:snapToGrid/>
          <w:color w:val="000000"/>
          <w:sz w:val="22"/>
          <w:szCs w:val="22"/>
          <w:lang w:eastAsia="en-GB"/>
        </w:rPr>
        <w:t>o</w:t>
      </w:r>
      <w:r w:rsidR="007914AC" w:rsidRPr="00640FCE">
        <w:rPr>
          <w:rFonts w:cs="Arial"/>
          <w:snapToGrid/>
          <w:color w:val="000000"/>
          <w:sz w:val="22"/>
          <w:szCs w:val="22"/>
          <w:lang w:eastAsia="en-GB"/>
        </w:rPr>
        <w:t xml:space="preserve">k </w:t>
      </w:r>
      <w:r w:rsidR="007914AC" w:rsidRPr="006923D8">
        <w:rPr>
          <w:rFonts w:cs="Arial"/>
          <w:i/>
          <w:snapToGrid/>
          <w:color w:val="000000"/>
          <w:sz w:val="22"/>
          <w:szCs w:val="22"/>
          <w:lang w:eastAsia="en-GB"/>
        </w:rPr>
        <w:t xml:space="preserve">et al </w:t>
      </w:r>
      <w:r w:rsidR="007914AC" w:rsidRPr="00640FCE">
        <w:rPr>
          <w:rFonts w:cs="Arial"/>
          <w:snapToGrid/>
          <w:color w:val="000000"/>
          <w:sz w:val="22"/>
          <w:szCs w:val="22"/>
          <w:lang w:eastAsia="en-GB"/>
        </w:rPr>
        <w:t>(20</w:t>
      </w:r>
      <w:r w:rsidR="007914AC">
        <w:rPr>
          <w:rFonts w:cs="Arial"/>
          <w:snapToGrid/>
          <w:color w:val="000000"/>
          <w:sz w:val="22"/>
          <w:szCs w:val="22"/>
          <w:lang w:eastAsia="en-GB"/>
        </w:rPr>
        <w:t>10</w:t>
      </w:r>
      <w:r w:rsidR="007914AC" w:rsidRPr="00640FCE">
        <w:rPr>
          <w:rFonts w:cs="Arial"/>
          <w:snapToGrid/>
          <w:color w:val="000000"/>
          <w:sz w:val="22"/>
          <w:szCs w:val="22"/>
          <w:lang w:eastAsia="en-GB"/>
        </w:rPr>
        <w:t xml:space="preserve">) emphasize that solutions to be deployed in developing countries need to be clinically accurate and reliable, cheap, quick and simple to use. Diagnostic solutions can be deployed in “lab-on-a-chip” </w:t>
      </w:r>
      <w:r w:rsidR="007914AC">
        <w:rPr>
          <w:rFonts w:cs="Arial"/>
          <w:snapToGrid/>
          <w:color w:val="000000"/>
          <w:sz w:val="22"/>
          <w:szCs w:val="22"/>
          <w:lang w:eastAsia="en-GB"/>
        </w:rPr>
        <w:t>devices.</w:t>
      </w:r>
      <w:r w:rsidR="007914AC" w:rsidRPr="00640FCE">
        <w:rPr>
          <w:rFonts w:cs="Arial"/>
          <w:snapToGrid/>
          <w:color w:val="000000"/>
          <w:sz w:val="22"/>
          <w:szCs w:val="22"/>
          <w:lang w:eastAsia="en-GB"/>
        </w:rPr>
        <w:t xml:space="preserve"> Diagnostic solutions specific to tropical di</w:t>
      </w:r>
      <w:r w:rsidR="007914AC" w:rsidRPr="00640FCE">
        <w:rPr>
          <w:rFonts w:cs="Arial"/>
          <w:snapToGrid/>
          <w:color w:val="000000"/>
          <w:sz w:val="22"/>
          <w:szCs w:val="22"/>
          <w:lang w:eastAsia="en-GB"/>
        </w:rPr>
        <w:t>s</w:t>
      </w:r>
      <w:r w:rsidR="007914AC" w:rsidRPr="00640FCE">
        <w:rPr>
          <w:rFonts w:cs="Arial"/>
          <w:snapToGrid/>
          <w:color w:val="000000"/>
          <w:sz w:val="22"/>
          <w:szCs w:val="22"/>
          <w:lang w:eastAsia="en-GB"/>
        </w:rPr>
        <w:t xml:space="preserve">eases exemplary of </w:t>
      </w:r>
      <w:r>
        <w:rPr>
          <w:rFonts w:cs="Arial"/>
          <w:snapToGrid/>
          <w:color w:val="000000"/>
          <w:sz w:val="22"/>
          <w:szCs w:val="22"/>
          <w:lang w:eastAsia="en-GB"/>
        </w:rPr>
        <w:t>note are the following EU-funded projects:</w:t>
      </w:r>
      <w:r w:rsidR="00B41D21">
        <w:rPr>
          <w:rFonts w:cs="Arial"/>
          <w:snapToGrid/>
          <w:color w:val="000000"/>
          <w:sz w:val="22"/>
          <w:szCs w:val="22"/>
          <w:lang w:eastAsia="en-GB"/>
        </w:rPr>
        <w:t xml:space="preserve"> </w:t>
      </w:r>
      <w:r w:rsidR="00D6603D">
        <w:rPr>
          <w:rFonts w:cs="Arial"/>
          <w:snapToGrid/>
          <w:color w:val="000000"/>
          <w:sz w:val="22"/>
          <w:szCs w:val="22"/>
          <w:lang w:eastAsia="en-GB"/>
        </w:rPr>
        <w:t>Point-of-care Diagnostics for Trop</w:t>
      </w:r>
      <w:r w:rsidR="00D6603D">
        <w:rPr>
          <w:rFonts w:cs="Arial"/>
          <w:snapToGrid/>
          <w:color w:val="000000"/>
          <w:sz w:val="22"/>
          <w:szCs w:val="22"/>
          <w:lang w:eastAsia="en-GB"/>
        </w:rPr>
        <w:t>i</w:t>
      </w:r>
      <w:r w:rsidR="00D6603D">
        <w:rPr>
          <w:rFonts w:cs="Arial"/>
          <w:snapToGrid/>
          <w:color w:val="000000"/>
          <w:sz w:val="22"/>
          <w:szCs w:val="22"/>
          <w:lang w:eastAsia="en-GB"/>
        </w:rPr>
        <w:t>cal Diseases</w:t>
      </w:r>
      <w:r w:rsidR="00B41D21">
        <w:rPr>
          <w:rFonts w:cs="Arial"/>
          <w:snapToGrid/>
          <w:color w:val="000000"/>
          <w:sz w:val="22"/>
          <w:szCs w:val="22"/>
          <w:lang w:eastAsia="en-GB"/>
        </w:rPr>
        <w:t xml:space="preserve"> </w:t>
      </w:r>
      <w:r w:rsidR="00D6603D">
        <w:rPr>
          <w:rFonts w:cs="Arial"/>
          <w:snapToGrid/>
          <w:color w:val="000000"/>
          <w:sz w:val="22"/>
          <w:szCs w:val="22"/>
          <w:lang w:eastAsia="en-GB"/>
        </w:rPr>
        <w:t>(</w:t>
      </w:r>
      <w:r w:rsidR="007914AC" w:rsidRPr="00640FCE">
        <w:rPr>
          <w:rFonts w:cs="Arial"/>
          <w:snapToGrid/>
          <w:color w:val="000000"/>
          <w:sz w:val="22"/>
          <w:szCs w:val="22"/>
          <w:lang w:eastAsia="en-GB"/>
        </w:rPr>
        <w:t>P</w:t>
      </w:r>
      <w:r w:rsidR="00D6603D">
        <w:rPr>
          <w:rFonts w:cs="Arial"/>
          <w:snapToGrid/>
          <w:color w:val="000000"/>
          <w:sz w:val="22"/>
          <w:szCs w:val="22"/>
          <w:lang w:eastAsia="en-GB"/>
        </w:rPr>
        <w:t>odi</w:t>
      </w:r>
      <w:r>
        <w:rPr>
          <w:rFonts w:cs="Arial"/>
          <w:snapToGrid/>
          <w:color w:val="000000"/>
          <w:sz w:val="22"/>
          <w:szCs w:val="22"/>
          <w:lang w:eastAsia="en-GB"/>
        </w:rPr>
        <w:t>T</w:t>
      </w:r>
      <w:r w:rsidR="00D6603D">
        <w:rPr>
          <w:rFonts w:cs="Arial"/>
          <w:snapToGrid/>
          <w:color w:val="000000"/>
          <w:sz w:val="22"/>
          <w:szCs w:val="22"/>
          <w:lang w:eastAsia="en-GB"/>
        </w:rPr>
        <w:t>rodi)</w:t>
      </w:r>
      <w:r>
        <w:rPr>
          <w:rFonts w:cs="Arial"/>
          <w:snapToGrid/>
          <w:color w:val="000000"/>
          <w:sz w:val="22"/>
          <w:szCs w:val="22"/>
          <w:lang w:eastAsia="en-GB"/>
        </w:rPr>
        <w:t xml:space="preserve"> </w:t>
      </w:r>
      <w:r w:rsidR="00D6603D">
        <w:rPr>
          <w:rFonts w:cs="Arial"/>
          <w:snapToGrid/>
          <w:color w:val="000000"/>
          <w:sz w:val="22"/>
          <w:szCs w:val="22"/>
          <w:lang w:eastAsia="en-GB"/>
        </w:rPr>
        <w:t>and</w:t>
      </w:r>
      <w:r w:rsidR="00D6603D" w:rsidRPr="00852EED">
        <w:rPr>
          <w:rFonts w:cs="Arial"/>
          <w:snapToGrid/>
          <w:color w:val="000000"/>
          <w:sz w:val="22"/>
          <w:szCs w:val="22"/>
          <w:lang w:eastAsia="en-GB"/>
        </w:rPr>
        <w:t xml:space="preserve"> </w:t>
      </w:r>
      <w:r w:rsidRPr="00852EED">
        <w:rPr>
          <w:rFonts w:cs="Arial"/>
          <w:snapToGrid/>
          <w:color w:val="000000"/>
          <w:sz w:val="22"/>
          <w:szCs w:val="22"/>
          <w:lang w:eastAsia="en-GB"/>
        </w:rPr>
        <w:t>Disc-shaped point-of-care platform for infectious disease diagnosis (</w:t>
      </w:r>
      <w:r w:rsidR="00D6603D" w:rsidRPr="00852EED">
        <w:rPr>
          <w:rFonts w:cs="Arial"/>
          <w:snapToGrid/>
          <w:color w:val="000000"/>
          <w:sz w:val="22"/>
          <w:szCs w:val="22"/>
          <w:lang w:eastAsia="en-GB"/>
        </w:rPr>
        <w:t>DiscoGnosis</w:t>
      </w:r>
      <w:r w:rsidRPr="00852EED">
        <w:rPr>
          <w:rFonts w:cs="Arial"/>
          <w:snapToGrid/>
          <w:color w:val="000000"/>
          <w:sz w:val="22"/>
          <w:szCs w:val="22"/>
          <w:lang w:eastAsia="en-GB"/>
        </w:rPr>
        <w:t>)</w:t>
      </w:r>
      <w:r w:rsidR="00D6603D" w:rsidRPr="00D6603D">
        <w:rPr>
          <w:rFonts w:cs="Arial"/>
          <w:snapToGrid/>
          <w:color w:val="000000"/>
          <w:sz w:val="22"/>
          <w:szCs w:val="22"/>
          <w:lang w:eastAsia="en-GB"/>
        </w:rPr>
        <w:t xml:space="preserve">. </w:t>
      </w:r>
      <w:r w:rsidR="00D6603D" w:rsidRPr="00852EED">
        <w:rPr>
          <w:rFonts w:cs="Arial"/>
          <w:snapToGrid/>
          <w:color w:val="000000"/>
          <w:sz w:val="22"/>
          <w:szCs w:val="22"/>
          <w:lang w:eastAsia="en-GB"/>
        </w:rPr>
        <w:t>P</w:t>
      </w:r>
      <w:r w:rsidR="00CC2100">
        <w:rPr>
          <w:rFonts w:cs="Arial"/>
          <w:snapToGrid/>
          <w:color w:val="000000"/>
          <w:sz w:val="22"/>
          <w:szCs w:val="22"/>
          <w:lang w:eastAsia="en-GB"/>
        </w:rPr>
        <w:t>odiTrodi</w:t>
      </w:r>
      <w:r w:rsidR="00D6603D" w:rsidRPr="00852EED">
        <w:rPr>
          <w:rFonts w:cs="Arial"/>
          <w:snapToGrid/>
          <w:color w:val="000000"/>
          <w:sz w:val="22"/>
          <w:szCs w:val="22"/>
          <w:lang w:eastAsia="en-GB"/>
        </w:rPr>
        <w:t xml:space="preserve"> ended in 2011 and aimed to analyze proteins and DNA –strains of trop</w:t>
      </w:r>
      <w:r w:rsidR="00D6603D" w:rsidRPr="00852EED">
        <w:rPr>
          <w:rFonts w:cs="Arial"/>
          <w:snapToGrid/>
          <w:color w:val="000000"/>
          <w:sz w:val="22"/>
          <w:szCs w:val="22"/>
          <w:lang w:eastAsia="en-GB"/>
        </w:rPr>
        <w:t>i</w:t>
      </w:r>
      <w:r w:rsidR="00D6603D" w:rsidRPr="00852EED">
        <w:rPr>
          <w:rFonts w:cs="Arial"/>
          <w:snapToGrid/>
          <w:color w:val="000000"/>
          <w:sz w:val="22"/>
          <w:szCs w:val="22"/>
          <w:lang w:eastAsia="en-GB"/>
        </w:rPr>
        <w:t xml:space="preserve">cal disease pathogens using advanced point-of-care technologies. </w:t>
      </w:r>
      <w:r w:rsidR="00422AD5" w:rsidRPr="00572517">
        <w:rPr>
          <w:rFonts w:cs="Arial"/>
          <w:snapToGrid/>
          <w:color w:val="000000"/>
          <w:sz w:val="22"/>
          <w:szCs w:val="22"/>
          <w:lang w:eastAsia="en-GB"/>
        </w:rPr>
        <w:t>Disco</w:t>
      </w:r>
      <w:r w:rsidR="00422AD5" w:rsidRPr="00852EED">
        <w:rPr>
          <w:rFonts w:cs="Arial"/>
          <w:snapToGrid/>
          <w:color w:val="000000"/>
          <w:sz w:val="22"/>
          <w:szCs w:val="22"/>
          <w:lang w:eastAsia="en-GB"/>
        </w:rPr>
        <w:t>Gnosis runs until October 2015 and its objective is to develop a platform for detection of malaria and similar pathogenic di</w:t>
      </w:r>
      <w:r w:rsidR="00422AD5" w:rsidRPr="00852EED">
        <w:rPr>
          <w:rFonts w:cs="Arial"/>
          <w:snapToGrid/>
          <w:color w:val="000000"/>
          <w:sz w:val="22"/>
          <w:szCs w:val="22"/>
          <w:lang w:eastAsia="en-GB"/>
        </w:rPr>
        <w:t>s</w:t>
      </w:r>
      <w:r w:rsidR="00422AD5" w:rsidRPr="00852EED">
        <w:rPr>
          <w:rFonts w:cs="Arial"/>
          <w:snapToGrid/>
          <w:color w:val="000000"/>
          <w:sz w:val="22"/>
          <w:szCs w:val="22"/>
          <w:lang w:eastAsia="en-GB"/>
        </w:rPr>
        <w:t>eases in a rapid, multiplexed and non-invasive way. Accord</w:t>
      </w:r>
      <w:r w:rsidR="00422AD5" w:rsidRPr="00D6603D">
        <w:rPr>
          <w:rFonts w:cs="Arial"/>
          <w:snapToGrid/>
          <w:color w:val="000000"/>
          <w:sz w:val="22"/>
          <w:szCs w:val="22"/>
          <w:lang w:eastAsia="en-GB"/>
        </w:rPr>
        <w:t xml:space="preserve">ing to </w:t>
      </w:r>
      <w:r w:rsidR="00422AD5" w:rsidRPr="00E20A7A">
        <w:rPr>
          <w:color w:val="000000"/>
          <w:sz w:val="22"/>
        </w:rPr>
        <w:t>Smit (2013)</w:t>
      </w:r>
      <w:r w:rsidR="00422AD5" w:rsidRPr="00D6603D">
        <w:rPr>
          <w:rFonts w:cs="Arial"/>
          <w:snapToGrid/>
          <w:color w:val="000000"/>
          <w:sz w:val="22"/>
          <w:szCs w:val="22"/>
          <w:lang w:eastAsia="en-GB"/>
        </w:rPr>
        <w:t xml:space="preserve"> the estimated time to market is 6 - 8 years.</w:t>
      </w:r>
    </w:p>
    <w:p w:rsidR="007914AC" w:rsidRDefault="007914AC" w:rsidP="007914AC">
      <w:pPr>
        <w:spacing w:line="276" w:lineRule="auto"/>
        <w:ind w:left="0"/>
        <w:rPr>
          <w:rFonts w:cs="Arial"/>
          <w:snapToGrid/>
          <w:color w:val="000000"/>
          <w:sz w:val="22"/>
          <w:szCs w:val="22"/>
          <w:lang w:eastAsia="en-GB"/>
        </w:rPr>
      </w:pPr>
      <w:r w:rsidRPr="00640FCE">
        <w:rPr>
          <w:rFonts w:cs="Arial"/>
          <w:snapToGrid/>
          <w:color w:val="000000"/>
          <w:sz w:val="22"/>
          <w:szCs w:val="22"/>
          <w:lang w:eastAsia="en-GB"/>
        </w:rPr>
        <w:t>There is still a risk of a “nanodivide” regarding the deployment of nanomedicines for the well-being of poor populations around the word.  As there was no mention of deploy</w:t>
      </w:r>
      <w:r>
        <w:rPr>
          <w:rFonts w:cs="Arial"/>
          <w:snapToGrid/>
          <w:color w:val="000000"/>
          <w:sz w:val="22"/>
          <w:szCs w:val="22"/>
          <w:lang w:eastAsia="en-GB"/>
        </w:rPr>
        <w:t>ing</w:t>
      </w:r>
      <w:r w:rsidRPr="00640FCE">
        <w:rPr>
          <w:rFonts w:cs="Arial"/>
          <w:snapToGrid/>
          <w:color w:val="000000"/>
          <w:sz w:val="22"/>
          <w:szCs w:val="22"/>
          <w:lang w:eastAsia="en-GB"/>
        </w:rPr>
        <w:t xml:space="preserve"> nanotechnologies for treatment of NTDs in WHO’s accounts (WHO 2013</w:t>
      </w:r>
      <w:r>
        <w:rPr>
          <w:rFonts w:cs="Arial"/>
          <w:snapToGrid/>
          <w:color w:val="000000"/>
          <w:sz w:val="22"/>
          <w:szCs w:val="22"/>
          <w:lang w:eastAsia="en-GB"/>
        </w:rPr>
        <w:t>d</w:t>
      </w:r>
      <w:r w:rsidRPr="00640FCE">
        <w:rPr>
          <w:rFonts w:cs="Arial"/>
          <w:snapToGrid/>
          <w:color w:val="000000"/>
          <w:sz w:val="22"/>
          <w:szCs w:val="22"/>
          <w:lang w:eastAsia="en-GB"/>
        </w:rPr>
        <w:t xml:space="preserve">), this may be an indication that political </w:t>
      </w:r>
      <w:r>
        <w:rPr>
          <w:rFonts w:cs="Arial"/>
          <w:snapToGrid/>
          <w:color w:val="000000"/>
          <w:sz w:val="22"/>
          <w:szCs w:val="22"/>
          <w:lang w:eastAsia="en-GB"/>
        </w:rPr>
        <w:t>desire</w:t>
      </w:r>
      <w:r w:rsidRPr="00640FCE">
        <w:rPr>
          <w:rFonts w:cs="Arial"/>
          <w:snapToGrid/>
          <w:color w:val="000000"/>
          <w:sz w:val="22"/>
          <w:szCs w:val="22"/>
          <w:lang w:eastAsia="en-GB"/>
        </w:rPr>
        <w:t xml:space="preserve"> advocating </w:t>
      </w:r>
      <w:r>
        <w:rPr>
          <w:rFonts w:cs="Arial"/>
        </w:rPr>
        <w:t>for developing advanced technologies for the treatment of</w:t>
      </w:r>
      <w:r w:rsidRPr="00564BF2">
        <w:rPr>
          <w:rFonts w:cs="Arial"/>
        </w:rPr>
        <w:t xml:space="preserve"> these diseases </w:t>
      </w:r>
      <w:r>
        <w:rPr>
          <w:rFonts w:cs="Arial"/>
        </w:rPr>
        <w:t>is still weak</w:t>
      </w:r>
      <w:r w:rsidRPr="00640FCE">
        <w:rPr>
          <w:rFonts w:cs="Arial"/>
          <w:snapToGrid/>
          <w:color w:val="000000"/>
          <w:sz w:val="22"/>
          <w:szCs w:val="22"/>
          <w:lang w:eastAsia="en-GB"/>
        </w:rPr>
        <w:t>. Al</w:t>
      </w:r>
      <w:r w:rsidRPr="00640FCE">
        <w:rPr>
          <w:rFonts w:cs="Arial"/>
          <w:snapToGrid/>
          <w:color w:val="000000"/>
          <w:sz w:val="22"/>
          <w:szCs w:val="22"/>
          <w:lang w:eastAsia="en-GB"/>
        </w:rPr>
        <w:t>t</w:t>
      </w:r>
      <w:r w:rsidRPr="00640FCE">
        <w:rPr>
          <w:rFonts w:cs="Arial"/>
          <w:snapToGrid/>
          <w:color w:val="000000"/>
          <w:sz w:val="22"/>
          <w:szCs w:val="22"/>
          <w:lang w:eastAsia="en-GB"/>
        </w:rPr>
        <w:t xml:space="preserve">hough the </w:t>
      </w:r>
      <w:r>
        <w:rPr>
          <w:rFonts w:cs="Arial"/>
          <w:snapToGrid/>
          <w:color w:val="000000"/>
          <w:sz w:val="22"/>
          <w:szCs w:val="22"/>
          <w:lang w:eastAsia="en-GB"/>
        </w:rPr>
        <w:t>extent</w:t>
      </w:r>
      <w:r w:rsidRPr="00640FCE">
        <w:rPr>
          <w:rFonts w:cs="Arial"/>
          <w:snapToGrid/>
          <w:color w:val="000000"/>
          <w:sz w:val="22"/>
          <w:szCs w:val="22"/>
          <w:lang w:eastAsia="en-GB"/>
        </w:rPr>
        <w:t xml:space="preserve"> of nanotechnology deployment and its </w:t>
      </w:r>
      <w:r>
        <w:rPr>
          <w:rFonts w:cs="Arial"/>
          <w:snapToGrid/>
          <w:color w:val="000000"/>
          <w:sz w:val="22"/>
          <w:szCs w:val="22"/>
          <w:lang w:eastAsia="en-GB"/>
        </w:rPr>
        <w:t>increasing</w:t>
      </w:r>
      <w:r w:rsidRPr="00640FCE">
        <w:rPr>
          <w:rFonts w:cs="Arial"/>
          <w:snapToGrid/>
          <w:color w:val="000000"/>
          <w:sz w:val="22"/>
          <w:szCs w:val="22"/>
          <w:lang w:eastAsia="en-GB"/>
        </w:rPr>
        <w:t xml:space="preserve"> scientific visibility are n</w:t>
      </w:r>
      <w:r>
        <w:rPr>
          <w:rFonts w:cs="Arial"/>
          <w:snapToGrid/>
          <w:color w:val="000000"/>
          <w:sz w:val="22"/>
          <w:szCs w:val="22"/>
          <w:lang w:eastAsia="en-GB"/>
        </w:rPr>
        <w:t>ot e</w:t>
      </w:r>
      <w:r>
        <w:rPr>
          <w:rFonts w:cs="Arial"/>
          <w:snapToGrid/>
          <w:color w:val="000000"/>
          <w:sz w:val="22"/>
          <w:szCs w:val="22"/>
          <w:lang w:eastAsia="en-GB"/>
        </w:rPr>
        <w:t>x</w:t>
      </w:r>
      <w:r>
        <w:rPr>
          <w:rFonts w:cs="Arial"/>
          <w:snapToGrid/>
          <w:color w:val="000000"/>
          <w:sz w:val="22"/>
          <w:szCs w:val="22"/>
          <w:lang w:eastAsia="en-GB"/>
        </w:rPr>
        <w:t>haustively discussed here,</w:t>
      </w:r>
      <w:r w:rsidRPr="00640FCE">
        <w:rPr>
          <w:rFonts w:cs="Arial"/>
          <w:snapToGrid/>
          <w:color w:val="000000"/>
          <w:sz w:val="22"/>
          <w:szCs w:val="22"/>
          <w:lang w:eastAsia="en-GB"/>
        </w:rPr>
        <w:t xml:space="preserve"> the burdens represented by these diseases and the claims for the MDGs and its transition to Sustainable Development Goals (SDGs) may be im</w:t>
      </w:r>
      <w:r>
        <w:rPr>
          <w:rFonts w:cs="Arial"/>
          <w:snapToGrid/>
          <w:color w:val="000000"/>
          <w:sz w:val="22"/>
          <w:szCs w:val="22"/>
          <w:lang w:eastAsia="en-GB"/>
        </w:rPr>
        <w:t>portant enough to push for the introduction of nanotechnologies for their treatment</w:t>
      </w:r>
      <w:r w:rsidRPr="00640FCE">
        <w:rPr>
          <w:rFonts w:cs="Arial"/>
          <w:snapToGrid/>
          <w:color w:val="000000"/>
          <w:sz w:val="22"/>
          <w:szCs w:val="22"/>
          <w:lang w:eastAsia="en-GB"/>
        </w:rPr>
        <w:t>.</w:t>
      </w:r>
    </w:p>
    <w:p w:rsidR="007914AC" w:rsidRDefault="007914AC" w:rsidP="007914AC">
      <w:pPr>
        <w:ind w:left="0"/>
        <w:rPr>
          <w:sz w:val="22"/>
          <w:szCs w:val="22"/>
        </w:rPr>
      </w:pPr>
    </w:p>
    <w:p w:rsidR="00E20A7A" w:rsidRDefault="00E20A7A" w:rsidP="007914AC">
      <w:pPr>
        <w:ind w:left="0"/>
        <w:rPr>
          <w:rFonts w:cs="Arial"/>
          <w:i/>
          <w:snapToGrid/>
          <w:color w:val="000000"/>
          <w:sz w:val="22"/>
          <w:szCs w:val="22"/>
          <w:lang w:eastAsia="en-GB"/>
        </w:rPr>
      </w:pPr>
    </w:p>
    <w:p w:rsidR="007914AC" w:rsidRPr="00146513" w:rsidRDefault="00FB0D1F" w:rsidP="00146513">
      <w:pPr>
        <w:pStyle w:val="Caption"/>
        <w:rPr>
          <w:i/>
        </w:rPr>
      </w:pPr>
      <w:proofErr w:type="gramStart"/>
      <w:r>
        <w:lastRenderedPageBreak/>
        <w:t xml:space="preserve">Table </w:t>
      </w:r>
      <w:r>
        <w:t>4.</w:t>
      </w:r>
      <w:proofErr w:type="gramEnd"/>
      <w:r>
        <w:t xml:space="preserve"> </w:t>
      </w:r>
      <w:r w:rsidRPr="008E3B3E">
        <w:t>Selected strategies for chronic infection treatment</w:t>
      </w:r>
    </w:p>
    <w:tbl>
      <w:tblPr>
        <w:tblpPr w:leftFromText="141" w:rightFromText="141" w:vertAnchor="text" w:horzAnchor="margin" w:tblpX="108"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10"/>
        <w:gridCol w:w="2268"/>
        <w:gridCol w:w="3114"/>
      </w:tblGrid>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b/>
                <w:snapToGrid/>
                <w:sz w:val="18"/>
                <w:szCs w:val="18"/>
              </w:rPr>
            </w:pPr>
            <w:r w:rsidRPr="00F77E73">
              <w:rPr>
                <w:rFonts w:ascii="Calibri" w:eastAsia="Calibri" w:hAnsi="Calibri"/>
                <w:b/>
                <w:snapToGrid/>
                <w:sz w:val="18"/>
                <w:szCs w:val="18"/>
              </w:rPr>
              <w:t>Chronic condition</w:t>
            </w:r>
          </w:p>
        </w:tc>
        <w:tc>
          <w:tcPr>
            <w:tcW w:w="2410" w:type="dxa"/>
            <w:shd w:val="clear" w:color="auto" w:fill="auto"/>
            <w:vAlign w:val="center"/>
          </w:tcPr>
          <w:p w:rsidR="007914AC" w:rsidRPr="00F77E73" w:rsidRDefault="007914AC" w:rsidP="00392288">
            <w:pPr>
              <w:widowControl/>
              <w:spacing w:before="0"/>
              <w:ind w:left="0"/>
              <w:jc w:val="center"/>
              <w:rPr>
                <w:rFonts w:ascii="Calibri" w:eastAsia="Calibri" w:hAnsi="Calibri"/>
                <w:b/>
                <w:snapToGrid/>
                <w:sz w:val="18"/>
                <w:szCs w:val="18"/>
              </w:rPr>
            </w:pPr>
            <w:r w:rsidRPr="00F77E73">
              <w:rPr>
                <w:rFonts w:ascii="Calibri" w:eastAsia="Calibri" w:hAnsi="Calibri"/>
                <w:b/>
                <w:snapToGrid/>
                <w:sz w:val="18"/>
                <w:szCs w:val="18"/>
              </w:rPr>
              <w:t>Current treatment strategy</w:t>
            </w:r>
          </w:p>
        </w:tc>
        <w:tc>
          <w:tcPr>
            <w:tcW w:w="2268" w:type="dxa"/>
            <w:shd w:val="clear" w:color="auto" w:fill="auto"/>
            <w:vAlign w:val="center"/>
          </w:tcPr>
          <w:p w:rsidR="007914AC" w:rsidRPr="00F77E73" w:rsidRDefault="007914AC" w:rsidP="00392288">
            <w:pPr>
              <w:widowControl/>
              <w:spacing w:before="0"/>
              <w:ind w:left="0"/>
              <w:jc w:val="center"/>
              <w:rPr>
                <w:rFonts w:ascii="Calibri" w:eastAsia="Calibri" w:hAnsi="Calibri"/>
                <w:b/>
                <w:snapToGrid/>
                <w:sz w:val="18"/>
                <w:szCs w:val="18"/>
              </w:rPr>
            </w:pPr>
            <w:r w:rsidRPr="00F77E73">
              <w:rPr>
                <w:rFonts w:ascii="Calibri" w:eastAsia="Calibri" w:hAnsi="Calibri"/>
                <w:b/>
                <w:snapToGrid/>
                <w:sz w:val="18"/>
                <w:szCs w:val="18"/>
              </w:rPr>
              <w:t>Therapy duration</w:t>
            </w:r>
          </w:p>
        </w:tc>
        <w:tc>
          <w:tcPr>
            <w:tcW w:w="3114" w:type="dxa"/>
            <w:shd w:val="clear" w:color="auto" w:fill="auto"/>
            <w:vAlign w:val="center"/>
          </w:tcPr>
          <w:p w:rsidR="007914AC" w:rsidRPr="00F77E73" w:rsidRDefault="007914AC" w:rsidP="00392288">
            <w:pPr>
              <w:widowControl/>
              <w:spacing w:before="0"/>
              <w:ind w:left="0"/>
              <w:jc w:val="center"/>
              <w:rPr>
                <w:rFonts w:ascii="Calibri" w:eastAsia="Calibri" w:hAnsi="Calibri"/>
                <w:b/>
                <w:snapToGrid/>
                <w:sz w:val="18"/>
                <w:szCs w:val="18"/>
              </w:rPr>
            </w:pPr>
            <w:r w:rsidRPr="00F77E73">
              <w:rPr>
                <w:rFonts w:ascii="Calibri" w:eastAsia="Calibri" w:hAnsi="Calibri"/>
                <w:b/>
                <w:snapToGrid/>
                <w:sz w:val="18"/>
                <w:szCs w:val="18"/>
              </w:rPr>
              <w:t xml:space="preserve">Example of </w:t>
            </w:r>
            <w:r>
              <w:rPr>
                <w:rFonts w:ascii="Calibri" w:eastAsia="Calibri" w:hAnsi="Calibri"/>
                <w:b/>
                <w:snapToGrid/>
                <w:sz w:val="18"/>
                <w:szCs w:val="18"/>
              </w:rPr>
              <w:t>NMP</w:t>
            </w:r>
            <w:r w:rsidRPr="00F77E73">
              <w:rPr>
                <w:rFonts w:ascii="Calibri" w:eastAsia="Calibri" w:hAnsi="Calibri"/>
                <w:b/>
                <w:snapToGrid/>
                <w:sz w:val="18"/>
                <w:szCs w:val="18"/>
              </w:rPr>
              <w:t xml:space="preserve"> strategies</w:t>
            </w:r>
          </w:p>
        </w:tc>
      </w:tr>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HIV/AIDS</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Highly active anti-retroviral therapy (HAART)</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Life-time; daily oral dose</w:t>
            </w:r>
          </w:p>
        </w:tc>
        <w:tc>
          <w:tcPr>
            <w:tcW w:w="3114" w:type="dxa"/>
            <w:shd w:val="clear" w:color="auto" w:fill="auto"/>
            <w:vAlign w:val="center"/>
          </w:tcPr>
          <w:p w:rsidR="007914AC"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Dermavir patch </w:t>
            </w:r>
          </w:p>
          <w:p w:rsidR="00572517" w:rsidRPr="00F77E73" w:rsidRDefault="00572517" w:rsidP="00572517">
            <w:pPr>
              <w:widowControl/>
              <w:spacing w:before="0"/>
              <w:ind w:left="0"/>
              <w:jc w:val="left"/>
              <w:rPr>
                <w:rFonts w:ascii="Calibri" w:eastAsia="Calibri" w:hAnsi="Calibri"/>
                <w:snapToGrid/>
                <w:sz w:val="18"/>
                <w:szCs w:val="18"/>
              </w:rPr>
            </w:pPr>
            <w:r>
              <w:rPr>
                <w:rFonts w:ascii="Calibri" w:eastAsia="Calibri" w:hAnsi="Calibri"/>
                <w:snapToGrid/>
                <w:sz w:val="18"/>
                <w:szCs w:val="18"/>
              </w:rPr>
              <w:t>Antiretroviral pediatric formulation</w:t>
            </w:r>
            <w:r w:rsidRPr="00852EED">
              <w:rPr>
                <w:rFonts w:ascii="Calibri" w:eastAsia="Calibri" w:hAnsi="Calibri"/>
                <w:snapToGrid/>
                <w:sz w:val="18"/>
                <w:szCs w:val="18"/>
                <w:vertAlign w:val="superscript"/>
              </w:rPr>
              <w:t>1</w:t>
            </w:r>
          </w:p>
        </w:tc>
      </w:tr>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Leishmaniasis</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Pentostam </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Glucantime amphotericin B </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Amphotericin B</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Paromomycin</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30 days; daily i.v.</w:t>
            </w:r>
          </w:p>
        </w:tc>
        <w:tc>
          <w:tcPr>
            <w:tcW w:w="3114"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AmBisome-liposome formulation with Amphotericin B</w:t>
            </w:r>
          </w:p>
          <w:p w:rsidR="007914AC" w:rsidRPr="00F77E73" w:rsidRDefault="007914AC" w:rsidP="00392288">
            <w:pPr>
              <w:widowControl/>
              <w:spacing w:before="0"/>
              <w:ind w:left="0"/>
              <w:jc w:val="left"/>
              <w:rPr>
                <w:rFonts w:ascii="Calibri" w:eastAsia="Calibri" w:hAnsi="Calibri"/>
                <w:snapToGrid/>
                <w:sz w:val="18"/>
                <w:szCs w:val="18"/>
              </w:rPr>
            </w:pPr>
          </w:p>
          <w:p w:rsidR="007914AC" w:rsidRPr="00F77E73" w:rsidRDefault="007914AC" w:rsidP="00392288">
            <w:pPr>
              <w:widowControl/>
              <w:spacing w:before="0"/>
              <w:ind w:left="0"/>
              <w:jc w:val="left"/>
              <w:rPr>
                <w:rFonts w:ascii="Calibri" w:eastAsia="Calibri" w:hAnsi="Calibri"/>
                <w:snapToGrid/>
                <w:sz w:val="18"/>
                <w:szCs w:val="18"/>
              </w:rPr>
            </w:pPr>
          </w:p>
        </w:tc>
      </w:tr>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Tuberculosis</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Rifampicin </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Isoniazid </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Pyrazinamide</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Ethambutol</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6–9 months; three oral doses per week</w:t>
            </w:r>
          </w:p>
        </w:tc>
        <w:tc>
          <w:tcPr>
            <w:tcW w:w="3114"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Aerosolized rifampicin-PLGA;</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aerosolized IFN-</w:t>
            </w:r>
            <w:r w:rsidRPr="00F77E73">
              <w:rPr>
                <w:rFonts w:ascii="Calibri" w:eastAsia="Calibri" w:hAnsi="Calibri"/>
                <w:snapToGrid/>
                <w:sz w:val="18"/>
                <w:szCs w:val="18"/>
                <w:lang w:val="pt-BR"/>
              </w:rPr>
              <w:t>γ</w:t>
            </w:r>
            <w:r w:rsidRPr="00F77E73">
              <w:rPr>
                <w:rFonts w:ascii="Calibri" w:eastAsia="Calibri" w:hAnsi="Calibri"/>
                <w:snapToGrid/>
                <w:sz w:val="18"/>
                <w:szCs w:val="18"/>
              </w:rPr>
              <w:t xml:space="preserve"> emulsions</w:t>
            </w:r>
          </w:p>
          <w:p w:rsidR="007914AC" w:rsidRPr="00F77E73" w:rsidRDefault="007914AC" w:rsidP="00392288">
            <w:pPr>
              <w:widowControl/>
              <w:spacing w:before="0"/>
              <w:ind w:left="0"/>
              <w:jc w:val="left"/>
              <w:rPr>
                <w:rFonts w:ascii="Calibri" w:eastAsia="Calibri" w:hAnsi="Calibri"/>
                <w:snapToGrid/>
                <w:sz w:val="18"/>
                <w:szCs w:val="18"/>
              </w:rPr>
            </w:pPr>
          </w:p>
        </w:tc>
      </w:tr>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African trypanosomi</w:t>
            </w:r>
            <w:r w:rsidRPr="00F77E73">
              <w:rPr>
                <w:rFonts w:ascii="Calibri" w:eastAsia="Calibri" w:hAnsi="Calibri"/>
                <w:snapToGrid/>
                <w:sz w:val="18"/>
                <w:szCs w:val="18"/>
              </w:rPr>
              <w:t>a</w:t>
            </w:r>
            <w:r w:rsidRPr="00F77E73">
              <w:rPr>
                <w:rFonts w:ascii="Calibri" w:eastAsia="Calibri" w:hAnsi="Calibri"/>
                <w:snapToGrid/>
                <w:sz w:val="18"/>
                <w:szCs w:val="18"/>
              </w:rPr>
              <w:t>sis</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rPr>
              <w:t>Suramin</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Pentacarinat</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Melarsoprol</w:t>
            </w:r>
            <w:r w:rsidRPr="00F77E73">
              <w:rPr>
                <w:rFonts w:ascii="Calibri" w:eastAsia="Calibri" w:hAnsi="Calibri"/>
                <w:snapToGrid/>
                <w:sz w:val="18"/>
                <w:szCs w:val="18"/>
                <w:vertAlign w:val="superscript"/>
                <w:lang w:val="pt-BR"/>
              </w:rPr>
              <w:footnoteReference w:id="11"/>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Ornidyl</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10–20 days; daily i.v. inje</w:t>
            </w:r>
            <w:r w:rsidRPr="00F77E73">
              <w:rPr>
                <w:rFonts w:ascii="Calibri" w:eastAsia="Calibri" w:hAnsi="Calibri"/>
                <w:snapToGrid/>
                <w:sz w:val="18"/>
                <w:szCs w:val="18"/>
              </w:rPr>
              <w:t>c</w:t>
            </w:r>
            <w:r w:rsidRPr="00F77E73">
              <w:rPr>
                <w:rFonts w:ascii="Calibri" w:eastAsia="Calibri" w:hAnsi="Calibri"/>
                <w:snapToGrid/>
                <w:sz w:val="18"/>
                <w:szCs w:val="18"/>
              </w:rPr>
              <w:t>tion, up to 4 times/day</w:t>
            </w:r>
          </w:p>
        </w:tc>
        <w:tc>
          <w:tcPr>
            <w:tcW w:w="3114"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Lipid-drug nanoparticles</w:t>
            </w:r>
          </w:p>
          <w:p w:rsidR="007914AC" w:rsidRPr="00F77E73" w:rsidRDefault="007914AC" w:rsidP="00392288">
            <w:pPr>
              <w:widowControl/>
              <w:spacing w:before="0"/>
              <w:ind w:left="0"/>
              <w:jc w:val="left"/>
              <w:rPr>
                <w:rFonts w:ascii="Calibri" w:eastAsia="Calibri" w:hAnsi="Calibri"/>
                <w:snapToGrid/>
                <w:sz w:val="18"/>
                <w:szCs w:val="18"/>
              </w:rPr>
            </w:pPr>
          </w:p>
        </w:tc>
      </w:tr>
      <w:tr w:rsidR="007914AC" w:rsidRPr="00612BAF"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lang w:val="pt-BR"/>
              </w:rPr>
              <w:t>Chagas disease</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Nifurtimox</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Nitroimidazole</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Benznidazole</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≥60 days; 2–3 daily oral dose</w:t>
            </w:r>
          </w:p>
        </w:tc>
        <w:tc>
          <w:tcPr>
            <w:tcW w:w="3114"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PEG-PLA </w:t>
            </w:r>
            <w:r>
              <w:rPr>
                <w:rFonts w:ascii="Calibri" w:eastAsia="Calibri" w:hAnsi="Calibri"/>
                <w:snapToGrid/>
                <w:sz w:val="18"/>
                <w:szCs w:val="18"/>
              </w:rPr>
              <w:t>(</w:t>
            </w:r>
            <w:r>
              <w:t xml:space="preserve"> </w:t>
            </w:r>
            <w:r w:rsidRPr="00DD11C2">
              <w:rPr>
                <w:rFonts w:ascii="Calibri" w:eastAsia="Calibri" w:hAnsi="Calibri"/>
                <w:snapToGrid/>
                <w:sz w:val="18"/>
                <w:szCs w:val="18"/>
              </w:rPr>
              <w:t>Pegylated poly(lactide) and poly(lactide-co-glycolide) nanopart</w:t>
            </w:r>
            <w:r w:rsidRPr="00DD11C2">
              <w:rPr>
                <w:rFonts w:ascii="Calibri" w:eastAsia="Calibri" w:hAnsi="Calibri"/>
                <w:snapToGrid/>
                <w:sz w:val="18"/>
                <w:szCs w:val="18"/>
              </w:rPr>
              <w:t>i</w:t>
            </w:r>
            <w:r w:rsidRPr="00DD11C2">
              <w:rPr>
                <w:rFonts w:ascii="Calibri" w:eastAsia="Calibri" w:hAnsi="Calibri"/>
                <w:snapToGrid/>
                <w:sz w:val="18"/>
                <w:szCs w:val="18"/>
              </w:rPr>
              <w:t>cles</w:t>
            </w:r>
            <w:r>
              <w:rPr>
                <w:rFonts w:ascii="Calibri" w:eastAsia="Calibri" w:hAnsi="Calibri"/>
                <w:snapToGrid/>
                <w:sz w:val="18"/>
                <w:szCs w:val="18"/>
              </w:rPr>
              <w:t>)</w:t>
            </w:r>
            <w:r w:rsidRPr="00DD11C2">
              <w:rPr>
                <w:rFonts w:ascii="Calibri" w:eastAsia="Calibri" w:hAnsi="Calibri"/>
                <w:snapToGrid/>
                <w:sz w:val="18"/>
                <w:szCs w:val="18"/>
              </w:rPr>
              <w:t xml:space="preserve"> </w:t>
            </w:r>
            <w:r w:rsidRPr="00F77E73">
              <w:rPr>
                <w:rFonts w:ascii="Calibri" w:eastAsia="Calibri" w:hAnsi="Calibri"/>
                <w:snapToGrid/>
                <w:sz w:val="18"/>
                <w:szCs w:val="18"/>
              </w:rPr>
              <w:t>nanoparticles</w:t>
            </w:r>
          </w:p>
          <w:p w:rsidR="007914AC" w:rsidRPr="00F77E73" w:rsidRDefault="007914AC" w:rsidP="00572517">
            <w:pPr>
              <w:widowControl/>
              <w:spacing w:before="0"/>
              <w:ind w:left="0"/>
              <w:jc w:val="left"/>
              <w:rPr>
                <w:rFonts w:ascii="Calibri" w:eastAsia="Calibri" w:hAnsi="Calibri"/>
                <w:snapToGrid/>
                <w:sz w:val="18"/>
                <w:szCs w:val="18"/>
              </w:rPr>
            </w:pPr>
            <w:r w:rsidRPr="009F1E55">
              <w:rPr>
                <w:rFonts w:ascii="Calibri" w:eastAsia="Calibri" w:hAnsi="Calibri"/>
                <w:snapToGrid/>
                <w:sz w:val="18"/>
                <w:szCs w:val="18"/>
              </w:rPr>
              <w:t xml:space="preserve">Novel benznidazole lipid-based drug delivery systems </w:t>
            </w:r>
            <w:r w:rsidR="00572517">
              <w:rPr>
                <w:rFonts w:ascii="Calibri" w:eastAsia="Calibri" w:hAnsi="Calibri"/>
                <w:snapToGrid/>
                <w:sz w:val="18"/>
                <w:szCs w:val="18"/>
                <w:vertAlign w:val="superscript"/>
              </w:rPr>
              <w:t>2</w:t>
            </w:r>
          </w:p>
        </w:tc>
      </w:tr>
      <w:tr w:rsidR="007914AC" w:rsidRPr="00E844F5"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Schistosomiasis</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lang w:val="pt-BR"/>
              </w:rPr>
              <w:t>Praziquantel</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proofErr w:type="gramStart"/>
            <w:r w:rsidRPr="00F77E73">
              <w:rPr>
                <w:rFonts w:ascii="Calibri" w:eastAsia="Calibri" w:hAnsi="Calibri"/>
                <w:snapToGrid/>
                <w:sz w:val="18"/>
                <w:szCs w:val="18"/>
                <w:lang w:val="pt-BR"/>
              </w:rPr>
              <w:t>1</w:t>
            </w:r>
            <w:proofErr w:type="gramEnd"/>
            <w:r w:rsidRPr="00F77E73">
              <w:rPr>
                <w:rFonts w:ascii="Calibri" w:eastAsia="Calibri" w:hAnsi="Calibri"/>
                <w:snapToGrid/>
                <w:sz w:val="18"/>
                <w:szCs w:val="18"/>
                <w:lang w:val="pt-BR"/>
              </w:rPr>
              <w:t xml:space="preserve"> oral dose</w:t>
            </w:r>
          </w:p>
        </w:tc>
        <w:tc>
          <w:tcPr>
            <w:tcW w:w="3114" w:type="dxa"/>
            <w:shd w:val="clear" w:color="auto" w:fill="auto"/>
            <w:vAlign w:val="center"/>
          </w:tcPr>
          <w:p w:rsidR="007914AC" w:rsidRDefault="007914AC" w:rsidP="00392288">
            <w:pPr>
              <w:widowControl/>
              <w:spacing w:before="0"/>
              <w:ind w:left="0"/>
              <w:jc w:val="left"/>
              <w:rPr>
                <w:rFonts w:ascii="Calibri" w:eastAsia="Calibri" w:hAnsi="Calibri"/>
                <w:snapToGrid/>
                <w:sz w:val="18"/>
                <w:szCs w:val="18"/>
              </w:rPr>
            </w:pPr>
            <w:r w:rsidRPr="00E844F5">
              <w:rPr>
                <w:rFonts w:ascii="Calibri" w:eastAsia="Calibri" w:hAnsi="Calibri"/>
                <w:snapToGrid/>
                <w:sz w:val="18"/>
                <w:szCs w:val="18"/>
              </w:rPr>
              <w:t xml:space="preserve">Lipid emulsion </w:t>
            </w:r>
          </w:p>
          <w:p w:rsidR="007914AC" w:rsidRPr="006C3578" w:rsidRDefault="007914AC" w:rsidP="00392288">
            <w:pPr>
              <w:widowControl/>
              <w:spacing w:before="0"/>
              <w:ind w:left="0"/>
              <w:jc w:val="left"/>
              <w:rPr>
                <w:rFonts w:ascii="Calibri" w:eastAsia="Calibri" w:hAnsi="Calibri"/>
                <w:snapToGrid/>
                <w:sz w:val="18"/>
                <w:szCs w:val="18"/>
              </w:rPr>
            </w:pPr>
            <w:r>
              <w:rPr>
                <w:rFonts w:ascii="Calibri" w:eastAsia="Calibri" w:hAnsi="Calibri"/>
                <w:snapToGrid/>
                <w:sz w:val="18"/>
                <w:szCs w:val="18"/>
              </w:rPr>
              <w:t>P</w:t>
            </w:r>
            <w:r w:rsidRPr="002141C2">
              <w:rPr>
                <w:rFonts w:ascii="Calibri" w:eastAsia="Calibri" w:hAnsi="Calibri"/>
                <w:snapToGrid/>
                <w:sz w:val="18"/>
                <w:szCs w:val="18"/>
              </w:rPr>
              <w:t>ediatric pharmaceutical suspension</w:t>
            </w:r>
            <w:r>
              <w:rPr>
                <w:rFonts w:ascii="Calibri" w:eastAsia="Calibri" w:hAnsi="Calibri"/>
                <w:snapToGrid/>
                <w:sz w:val="18"/>
                <w:szCs w:val="18"/>
              </w:rPr>
              <w:t xml:space="preserve"> via </w:t>
            </w:r>
            <w:r w:rsidRPr="006C3578">
              <w:rPr>
                <w:rFonts w:ascii="Calibri" w:eastAsia="Calibri" w:hAnsi="Calibri"/>
                <w:snapToGrid/>
                <w:sz w:val="18"/>
                <w:szCs w:val="18"/>
              </w:rPr>
              <w:t xml:space="preserve">miniemulsion polymerization </w:t>
            </w:r>
            <w:r w:rsidR="00572517">
              <w:rPr>
                <w:rFonts w:ascii="Calibri" w:eastAsia="Calibri" w:hAnsi="Calibri"/>
                <w:snapToGrid/>
                <w:sz w:val="18"/>
                <w:szCs w:val="18"/>
                <w:vertAlign w:val="superscript"/>
              </w:rPr>
              <w:t>3</w:t>
            </w:r>
          </w:p>
          <w:p w:rsidR="007914AC" w:rsidRPr="002141C2" w:rsidRDefault="007914AC" w:rsidP="00392288">
            <w:pPr>
              <w:widowControl/>
              <w:spacing w:before="0"/>
              <w:ind w:left="0"/>
              <w:jc w:val="left"/>
              <w:rPr>
                <w:rFonts w:ascii="Calibri" w:eastAsia="Calibri" w:hAnsi="Calibri"/>
                <w:snapToGrid/>
                <w:sz w:val="18"/>
                <w:szCs w:val="18"/>
              </w:rPr>
            </w:pPr>
          </w:p>
          <w:p w:rsidR="007914AC" w:rsidRPr="00F77E73" w:rsidRDefault="007914AC" w:rsidP="00392288">
            <w:pPr>
              <w:widowControl/>
              <w:spacing w:before="0"/>
              <w:ind w:left="0"/>
              <w:jc w:val="left"/>
              <w:rPr>
                <w:rFonts w:ascii="Calibri" w:eastAsia="Calibri" w:hAnsi="Calibri"/>
                <w:snapToGrid/>
                <w:sz w:val="18"/>
                <w:szCs w:val="18"/>
              </w:rPr>
            </w:pPr>
          </w:p>
        </w:tc>
      </w:tr>
      <w:tr w:rsidR="007914AC" w:rsidRPr="00F77E73" w:rsidTr="00E20A7A">
        <w:tc>
          <w:tcPr>
            <w:tcW w:w="1951" w:type="dxa"/>
            <w:shd w:val="clear" w:color="auto" w:fill="auto"/>
            <w:vAlign w:val="center"/>
          </w:tcPr>
          <w:p w:rsidR="007914AC" w:rsidRPr="00F77E73" w:rsidRDefault="007914AC" w:rsidP="00392288">
            <w:pPr>
              <w:widowControl/>
              <w:spacing w:before="0"/>
              <w:ind w:left="0"/>
              <w:jc w:val="center"/>
              <w:rPr>
                <w:rFonts w:ascii="Calibri" w:eastAsia="Calibri" w:hAnsi="Calibri"/>
                <w:snapToGrid/>
                <w:sz w:val="18"/>
                <w:szCs w:val="18"/>
              </w:rPr>
            </w:pPr>
            <w:r w:rsidRPr="00F77E73">
              <w:rPr>
                <w:rFonts w:ascii="Calibri" w:eastAsia="Calibri" w:hAnsi="Calibri"/>
                <w:snapToGrid/>
                <w:sz w:val="18"/>
                <w:szCs w:val="18"/>
              </w:rPr>
              <w:t>Malaria</w:t>
            </w:r>
          </w:p>
        </w:tc>
        <w:tc>
          <w:tcPr>
            <w:tcW w:w="2410"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 xml:space="preserve">4-aminoquinolines </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8-aminoquinolines</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4-Quinolinemethanols</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Artemesinin</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Atovaquone</w:t>
            </w:r>
          </w:p>
          <w:p w:rsidR="007914AC" w:rsidRPr="00F77E73" w:rsidRDefault="007914AC" w:rsidP="00392288">
            <w:pPr>
              <w:widowControl/>
              <w:spacing w:before="0"/>
              <w:ind w:left="0"/>
              <w:jc w:val="left"/>
              <w:rPr>
                <w:rFonts w:ascii="Calibri" w:eastAsia="Calibri" w:hAnsi="Calibri"/>
                <w:snapToGrid/>
                <w:sz w:val="18"/>
                <w:szCs w:val="18"/>
                <w:lang w:val="pt-BR"/>
              </w:rPr>
            </w:pPr>
            <w:r w:rsidRPr="00F77E73">
              <w:rPr>
                <w:rFonts w:ascii="Calibri" w:eastAsia="Calibri" w:hAnsi="Calibri"/>
                <w:snapToGrid/>
                <w:sz w:val="18"/>
                <w:szCs w:val="18"/>
                <w:lang w:val="pt-BR"/>
              </w:rPr>
              <w:t>Antibiotics</w:t>
            </w:r>
          </w:p>
        </w:tc>
        <w:tc>
          <w:tcPr>
            <w:tcW w:w="2268"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variable; typically 3–7 days for acute phase, followed by</w:t>
            </w:r>
          </w:p>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daily dose with Primaquine for 2 weeks</w:t>
            </w:r>
          </w:p>
        </w:tc>
        <w:tc>
          <w:tcPr>
            <w:tcW w:w="3114" w:type="dxa"/>
            <w:shd w:val="clear" w:color="auto" w:fill="auto"/>
            <w:vAlign w:val="center"/>
          </w:tcPr>
          <w:p w:rsidR="007914AC" w:rsidRPr="00F77E73" w:rsidRDefault="007914AC" w:rsidP="00392288">
            <w:pPr>
              <w:widowControl/>
              <w:spacing w:before="0"/>
              <w:ind w:left="0"/>
              <w:jc w:val="left"/>
              <w:rPr>
                <w:rFonts w:ascii="Calibri" w:eastAsia="Calibri" w:hAnsi="Calibri"/>
                <w:snapToGrid/>
                <w:sz w:val="18"/>
                <w:szCs w:val="18"/>
              </w:rPr>
            </w:pPr>
            <w:r w:rsidRPr="00F77E73">
              <w:rPr>
                <w:rFonts w:ascii="Calibri" w:eastAsia="Calibri" w:hAnsi="Calibri"/>
                <w:snapToGrid/>
                <w:sz w:val="18"/>
                <w:szCs w:val="18"/>
              </w:rPr>
              <w:t>Lipid emulsion of Primaquine</w:t>
            </w:r>
          </w:p>
          <w:p w:rsidR="007914AC" w:rsidRPr="00F77E73" w:rsidRDefault="007914AC" w:rsidP="00392288">
            <w:pPr>
              <w:widowControl/>
              <w:spacing w:before="0"/>
              <w:ind w:left="0"/>
              <w:jc w:val="left"/>
              <w:rPr>
                <w:rFonts w:ascii="Calibri" w:eastAsia="Calibri" w:hAnsi="Calibri"/>
                <w:snapToGrid/>
                <w:sz w:val="18"/>
                <w:szCs w:val="18"/>
              </w:rPr>
            </w:pPr>
          </w:p>
        </w:tc>
      </w:tr>
    </w:tbl>
    <w:p w:rsidR="007914AC" w:rsidRDefault="007914AC" w:rsidP="007914AC">
      <w:pPr>
        <w:ind w:left="0"/>
      </w:pPr>
      <w:r>
        <w:t xml:space="preserve">Source: Based on Look </w:t>
      </w:r>
      <w:r w:rsidRPr="006923D8">
        <w:rPr>
          <w:i/>
        </w:rPr>
        <w:t xml:space="preserve">et al </w:t>
      </w:r>
      <w:r>
        <w:t xml:space="preserve">(2010:11); </w:t>
      </w:r>
      <w:r w:rsidRPr="00612BAF">
        <w:rPr>
          <w:vertAlign w:val="superscript"/>
        </w:rPr>
        <w:t>1</w:t>
      </w:r>
      <w:r w:rsidR="009C6EC8">
        <w:t xml:space="preserve">Marques </w:t>
      </w:r>
      <w:r w:rsidR="00572517">
        <w:t>(2015)</w:t>
      </w:r>
      <w:r>
        <w:t xml:space="preserve">; </w:t>
      </w:r>
      <w:r w:rsidRPr="00E844F5">
        <w:rPr>
          <w:vertAlign w:val="superscript"/>
        </w:rPr>
        <w:t>2</w:t>
      </w:r>
      <w:r>
        <w:rPr>
          <w:vertAlign w:val="superscript"/>
        </w:rPr>
        <w:t xml:space="preserve"> </w:t>
      </w:r>
      <w:r w:rsidR="00572517">
        <w:t xml:space="preserve">approach of BERENICE project (2014) </w:t>
      </w:r>
      <w:r w:rsidR="00572517" w:rsidRPr="00572517">
        <w:rPr>
          <w:vertAlign w:val="superscript"/>
        </w:rPr>
        <w:t>3</w:t>
      </w:r>
      <w:r w:rsidR="00572517" w:rsidRPr="00572517">
        <w:t xml:space="preserve"> </w:t>
      </w:r>
      <w:r w:rsidR="002175F4">
        <w:t xml:space="preserve">da </w:t>
      </w:r>
      <w:r w:rsidR="00572517">
        <w:t>Fo</w:t>
      </w:r>
      <w:r w:rsidR="00572517">
        <w:t>n</w:t>
      </w:r>
      <w:r w:rsidR="00572517">
        <w:t>seca et al (2013)</w:t>
      </w:r>
    </w:p>
    <w:p w:rsidR="00B26C28" w:rsidRPr="003E7265" w:rsidRDefault="00B26C28" w:rsidP="007914AC">
      <w:pPr>
        <w:ind w:left="0"/>
      </w:pPr>
    </w:p>
    <w:p w:rsidR="007914AC" w:rsidRPr="00D87236" w:rsidRDefault="007914AC" w:rsidP="00852EED">
      <w:pPr>
        <w:pStyle w:val="Heading4"/>
        <w:numPr>
          <w:ilvl w:val="2"/>
          <w:numId w:val="78"/>
        </w:numPr>
      </w:pPr>
      <w:bookmarkStart w:id="67" w:name="_Toc428505160"/>
      <w:bookmarkStart w:id="68" w:name="_Toc428506174"/>
      <w:r w:rsidRPr="00D87236">
        <w:t>Treatment of Tuberculosis</w:t>
      </w:r>
      <w:bookmarkEnd w:id="67"/>
      <w:bookmarkEnd w:id="68"/>
    </w:p>
    <w:p w:rsidR="007914AC" w:rsidRPr="009720B3" w:rsidRDefault="007914AC" w:rsidP="007914AC">
      <w:pPr>
        <w:spacing w:line="276" w:lineRule="auto"/>
        <w:ind w:left="0"/>
        <w:rPr>
          <w:sz w:val="22"/>
          <w:szCs w:val="22"/>
        </w:rPr>
      </w:pPr>
      <w:r w:rsidRPr="009720B3">
        <w:rPr>
          <w:sz w:val="22"/>
          <w:szCs w:val="22"/>
        </w:rPr>
        <w:t>Currently Tuberculosis is treated with a six-month course of antibiotics (</w:t>
      </w:r>
      <w:r w:rsidRPr="003E4C70">
        <w:rPr>
          <w:sz w:val="22"/>
          <w:szCs w:val="22"/>
        </w:rPr>
        <w:t>WHO 2014</w:t>
      </w:r>
      <w:r>
        <w:rPr>
          <w:sz w:val="22"/>
          <w:szCs w:val="22"/>
        </w:rPr>
        <w:t>a</w:t>
      </w:r>
      <w:r w:rsidRPr="009720B3">
        <w:rPr>
          <w:sz w:val="22"/>
          <w:szCs w:val="22"/>
        </w:rPr>
        <w:t>). M</w:t>
      </w:r>
      <w:r>
        <w:rPr>
          <w:sz w:val="22"/>
          <w:szCs w:val="22"/>
        </w:rPr>
        <w:t>DR</w:t>
      </w:r>
      <w:r w:rsidRPr="009720B3">
        <w:rPr>
          <w:sz w:val="22"/>
          <w:szCs w:val="22"/>
        </w:rPr>
        <w:t xml:space="preserve">-TB needs a longer treatment time with second-line drugs that are more expensive and have more side-effects. For treatment of XDR-TB there are </w:t>
      </w:r>
      <w:r>
        <w:rPr>
          <w:sz w:val="22"/>
          <w:szCs w:val="22"/>
        </w:rPr>
        <w:t>fewer</w:t>
      </w:r>
      <w:r w:rsidRPr="009720B3">
        <w:rPr>
          <w:sz w:val="22"/>
          <w:szCs w:val="22"/>
        </w:rPr>
        <w:t xml:space="preserve"> options available as second-line drugs are not effective (</w:t>
      </w:r>
      <w:r w:rsidRPr="003E4C70">
        <w:rPr>
          <w:sz w:val="22"/>
          <w:szCs w:val="22"/>
        </w:rPr>
        <w:t>WHO 2013</w:t>
      </w:r>
      <w:r>
        <w:rPr>
          <w:sz w:val="22"/>
          <w:szCs w:val="22"/>
        </w:rPr>
        <w:t>d</w:t>
      </w:r>
      <w:r w:rsidRPr="009720B3">
        <w:rPr>
          <w:sz w:val="22"/>
          <w:szCs w:val="22"/>
        </w:rPr>
        <w:t>)</w:t>
      </w:r>
      <w:r>
        <w:rPr>
          <w:sz w:val="22"/>
          <w:szCs w:val="22"/>
        </w:rPr>
        <w:t>.</w:t>
      </w:r>
    </w:p>
    <w:p w:rsidR="007914AC" w:rsidRPr="009720B3" w:rsidRDefault="007914AC" w:rsidP="007914AC">
      <w:pPr>
        <w:spacing w:line="276" w:lineRule="auto"/>
        <w:ind w:left="0"/>
        <w:rPr>
          <w:sz w:val="22"/>
          <w:szCs w:val="22"/>
        </w:rPr>
      </w:pPr>
      <w:r w:rsidRPr="009720B3">
        <w:rPr>
          <w:sz w:val="22"/>
          <w:szCs w:val="22"/>
        </w:rPr>
        <w:t>Sputum smear microscopy, culture of MTB bacilli, detection of MTB nucleic acids and clinical symptoms are used to diagnose active TB. For latent TB</w:t>
      </w:r>
      <w:r>
        <w:rPr>
          <w:sz w:val="22"/>
          <w:szCs w:val="22"/>
        </w:rPr>
        <w:t>,</w:t>
      </w:r>
      <w:r w:rsidRPr="009720B3">
        <w:rPr>
          <w:sz w:val="22"/>
          <w:szCs w:val="22"/>
        </w:rPr>
        <w:t xml:space="preserve"> </w:t>
      </w:r>
      <w:r>
        <w:rPr>
          <w:sz w:val="22"/>
          <w:szCs w:val="22"/>
        </w:rPr>
        <w:t xml:space="preserve">a </w:t>
      </w:r>
      <w:r w:rsidRPr="009720B3">
        <w:rPr>
          <w:sz w:val="22"/>
          <w:szCs w:val="22"/>
        </w:rPr>
        <w:t>tuberculin test skin test and interferon gamma release assays are used. It is important to diagnose not only active TB cases but also l</w:t>
      </w:r>
      <w:r w:rsidRPr="009720B3">
        <w:rPr>
          <w:sz w:val="22"/>
          <w:szCs w:val="22"/>
        </w:rPr>
        <w:t>a</w:t>
      </w:r>
      <w:r w:rsidRPr="009720B3">
        <w:rPr>
          <w:sz w:val="22"/>
          <w:szCs w:val="22"/>
        </w:rPr>
        <w:lastRenderedPageBreak/>
        <w:t>tent TB cases</w:t>
      </w:r>
      <w:r>
        <w:rPr>
          <w:sz w:val="22"/>
          <w:szCs w:val="22"/>
        </w:rPr>
        <w:t>,</w:t>
      </w:r>
      <w:r w:rsidRPr="009720B3">
        <w:rPr>
          <w:sz w:val="22"/>
          <w:szCs w:val="22"/>
        </w:rPr>
        <w:t xml:space="preserve"> because 10% of the latent individuals can later develop active TB. If the immune system of a latent TB person is weakened</w:t>
      </w:r>
      <w:r>
        <w:rPr>
          <w:sz w:val="22"/>
          <w:szCs w:val="22"/>
        </w:rPr>
        <w:t>,</w:t>
      </w:r>
      <w:r w:rsidRPr="009720B3">
        <w:rPr>
          <w:sz w:val="22"/>
          <w:szCs w:val="22"/>
        </w:rPr>
        <w:t xml:space="preserve"> the probability of falling ill with TB will grow (Wang 2013)</w:t>
      </w:r>
      <w:r>
        <w:rPr>
          <w:sz w:val="22"/>
          <w:szCs w:val="22"/>
        </w:rPr>
        <w:t>.</w:t>
      </w:r>
    </w:p>
    <w:p w:rsidR="007914AC" w:rsidRPr="009720B3" w:rsidRDefault="007914AC" w:rsidP="007914AC">
      <w:pPr>
        <w:spacing w:line="276" w:lineRule="auto"/>
        <w:ind w:left="0"/>
        <w:rPr>
          <w:sz w:val="22"/>
          <w:szCs w:val="22"/>
        </w:rPr>
      </w:pPr>
      <w:r w:rsidRPr="009720B3">
        <w:rPr>
          <w:sz w:val="22"/>
          <w:szCs w:val="22"/>
        </w:rPr>
        <w:t xml:space="preserve">Low specificity of clinical diagnosis, </w:t>
      </w:r>
      <w:r>
        <w:rPr>
          <w:sz w:val="22"/>
          <w:szCs w:val="22"/>
        </w:rPr>
        <w:t>lack of availability</w:t>
      </w:r>
      <w:r w:rsidRPr="009720B3">
        <w:rPr>
          <w:sz w:val="22"/>
          <w:szCs w:val="22"/>
        </w:rPr>
        <w:t xml:space="preserve"> </w:t>
      </w:r>
      <w:r>
        <w:rPr>
          <w:sz w:val="22"/>
          <w:szCs w:val="22"/>
        </w:rPr>
        <w:t>of</w:t>
      </w:r>
      <w:r w:rsidRPr="009720B3">
        <w:rPr>
          <w:sz w:val="22"/>
          <w:szCs w:val="22"/>
        </w:rPr>
        <w:t xml:space="preserve"> diagnostic </w:t>
      </w:r>
      <w:r>
        <w:rPr>
          <w:sz w:val="22"/>
          <w:szCs w:val="22"/>
        </w:rPr>
        <w:t>testing</w:t>
      </w:r>
      <w:r w:rsidRPr="009720B3">
        <w:rPr>
          <w:sz w:val="22"/>
          <w:szCs w:val="22"/>
        </w:rPr>
        <w:t xml:space="preserve"> in </w:t>
      </w:r>
      <w:r>
        <w:rPr>
          <w:sz w:val="22"/>
          <w:szCs w:val="22"/>
        </w:rPr>
        <w:t xml:space="preserve">developing world </w:t>
      </w:r>
      <w:r w:rsidRPr="009720B3">
        <w:rPr>
          <w:sz w:val="22"/>
          <w:szCs w:val="22"/>
        </w:rPr>
        <w:t>l</w:t>
      </w:r>
      <w:r w:rsidRPr="009720B3">
        <w:rPr>
          <w:sz w:val="22"/>
          <w:szCs w:val="22"/>
        </w:rPr>
        <w:t>a</w:t>
      </w:r>
      <w:r w:rsidRPr="009720B3">
        <w:rPr>
          <w:sz w:val="22"/>
          <w:szCs w:val="22"/>
        </w:rPr>
        <w:t xml:space="preserve">boratories and incapability to monitor patient compliance </w:t>
      </w:r>
      <w:r>
        <w:rPr>
          <w:sz w:val="22"/>
          <w:szCs w:val="22"/>
        </w:rPr>
        <w:t>with</w:t>
      </w:r>
      <w:r w:rsidRPr="009720B3">
        <w:rPr>
          <w:sz w:val="22"/>
          <w:szCs w:val="22"/>
        </w:rPr>
        <w:t xml:space="preserve"> the 6-9 month</w:t>
      </w:r>
      <w:r>
        <w:rPr>
          <w:sz w:val="22"/>
          <w:szCs w:val="22"/>
        </w:rPr>
        <w:t>s</w:t>
      </w:r>
      <w:r w:rsidRPr="009720B3">
        <w:rPr>
          <w:sz w:val="22"/>
          <w:szCs w:val="22"/>
        </w:rPr>
        <w:t xml:space="preserve"> therapy</w:t>
      </w:r>
      <w:r>
        <w:rPr>
          <w:sz w:val="22"/>
          <w:szCs w:val="22"/>
        </w:rPr>
        <w:t>,</w:t>
      </w:r>
      <w:r w:rsidRPr="009720B3">
        <w:rPr>
          <w:sz w:val="22"/>
          <w:szCs w:val="22"/>
        </w:rPr>
        <w:t xml:space="preserve"> are reasons </w:t>
      </w:r>
      <w:r>
        <w:rPr>
          <w:sz w:val="22"/>
          <w:szCs w:val="22"/>
        </w:rPr>
        <w:t xml:space="preserve">that are </w:t>
      </w:r>
      <w:r w:rsidRPr="009720B3">
        <w:rPr>
          <w:sz w:val="22"/>
          <w:szCs w:val="22"/>
        </w:rPr>
        <w:t>limiting TB diagnosis globally (Wang 2013)</w:t>
      </w:r>
      <w:r>
        <w:rPr>
          <w:sz w:val="22"/>
          <w:szCs w:val="22"/>
        </w:rPr>
        <w:t>.</w:t>
      </w:r>
      <w:r w:rsidRPr="009720B3">
        <w:rPr>
          <w:sz w:val="22"/>
          <w:szCs w:val="22"/>
        </w:rPr>
        <w:t xml:space="preserve"> In 2011</w:t>
      </w:r>
      <w:r>
        <w:rPr>
          <w:sz w:val="22"/>
          <w:szCs w:val="22"/>
        </w:rPr>
        <w:t>,</w:t>
      </w:r>
      <w:r w:rsidRPr="009720B3">
        <w:rPr>
          <w:sz w:val="22"/>
          <w:szCs w:val="22"/>
        </w:rPr>
        <w:t xml:space="preserve"> the percentage of new PTB cases in LAC that were bacteriologically confirmed by any laboratory method varied between 53% (Guyana) and 98% (Trinidad and Tobago) (PAHO 2013).</w:t>
      </w:r>
    </w:p>
    <w:p w:rsidR="007914AC" w:rsidRDefault="007914AC" w:rsidP="007914AC">
      <w:pPr>
        <w:spacing w:after="240" w:line="276" w:lineRule="auto"/>
        <w:ind w:left="0"/>
        <w:rPr>
          <w:sz w:val="22"/>
          <w:szCs w:val="22"/>
        </w:rPr>
      </w:pPr>
      <w:r w:rsidRPr="009720B3">
        <w:rPr>
          <w:sz w:val="22"/>
          <w:szCs w:val="22"/>
        </w:rPr>
        <w:t>Sputum smear microscopy is the most widely used diagnostic test for TB (</w:t>
      </w:r>
      <w:r w:rsidRPr="003E4C70">
        <w:rPr>
          <w:sz w:val="22"/>
          <w:szCs w:val="22"/>
        </w:rPr>
        <w:t>WHO 2013</w:t>
      </w:r>
      <w:r>
        <w:rPr>
          <w:sz w:val="22"/>
          <w:szCs w:val="22"/>
        </w:rPr>
        <w:t>d</w:t>
      </w:r>
      <w:r w:rsidRPr="009720B3">
        <w:rPr>
          <w:sz w:val="22"/>
          <w:szCs w:val="22"/>
        </w:rPr>
        <w:t>)</w:t>
      </w:r>
      <w:r>
        <w:rPr>
          <w:sz w:val="22"/>
          <w:szCs w:val="22"/>
        </w:rPr>
        <w:t>.</w:t>
      </w:r>
      <w:r w:rsidRPr="009720B3">
        <w:rPr>
          <w:sz w:val="22"/>
          <w:szCs w:val="22"/>
        </w:rPr>
        <w:t xml:space="preserve"> However, sputum smear microscopy has a poor sensitivity</w:t>
      </w:r>
      <w:r>
        <w:rPr>
          <w:sz w:val="22"/>
          <w:szCs w:val="22"/>
        </w:rPr>
        <w:t>,</w:t>
      </w:r>
      <w:r w:rsidRPr="009720B3">
        <w:rPr>
          <w:sz w:val="22"/>
          <w:szCs w:val="22"/>
        </w:rPr>
        <w:t xml:space="preserve"> meaning that many people with active TB are not found. Also, people with advanced HIV </w:t>
      </w:r>
      <w:r>
        <w:rPr>
          <w:sz w:val="22"/>
          <w:szCs w:val="22"/>
        </w:rPr>
        <w:t xml:space="preserve">infection </w:t>
      </w:r>
      <w:r w:rsidRPr="009720B3">
        <w:rPr>
          <w:sz w:val="22"/>
          <w:szCs w:val="22"/>
        </w:rPr>
        <w:t xml:space="preserve">are often not detected by sputum smear. </w:t>
      </w:r>
      <w:r>
        <w:rPr>
          <w:sz w:val="22"/>
          <w:szCs w:val="22"/>
        </w:rPr>
        <w:t>Low</w:t>
      </w:r>
      <w:r w:rsidRPr="009720B3">
        <w:rPr>
          <w:sz w:val="22"/>
          <w:szCs w:val="22"/>
        </w:rPr>
        <w:t xml:space="preserve"> cost and rapid results are the reasons for the wide use of sputum smear microscopy. Sputum cultures have a higher sensitivity, but also higher costs and obtaining results takes around 3-4 weeks. Ra</w:t>
      </w:r>
      <w:r w:rsidRPr="009720B3">
        <w:rPr>
          <w:sz w:val="22"/>
          <w:szCs w:val="22"/>
        </w:rPr>
        <w:t>p</w:t>
      </w:r>
      <w:r w:rsidRPr="009720B3">
        <w:rPr>
          <w:sz w:val="22"/>
          <w:szCs w:val="22"/>
        </w:rPr>
        <w:t xml:space="preserve">id diagnostic tests have been developed, </w:t>
      </w:r>
      <w:r>
        <w:rPr>
          <w:sz w:val="22"/>
          <w:szCs w:val="22"/>
        </w:rPr>
        <w:t xml:space="preserve">and </w:t>
      </w:r>
      <w:r w:rsidRPr="009720B3">
        <w:rPr>
          <w:sz w:val="22"/>
          <w:szCs w:val="22"/>
        </w:rPr>
        <w:t xml:space="preserve">some </w:t>
      </w:r>
      <w:r>
        <w:rPr>
          <w:sz w:val="22"/>
          <w:szCs w:val="22"/>
        </w:rPr>
        <w:t xml:space="preserve">are </w:t>
      </w:r>
      <w:r w:rsidRPr="009720B3">
        <w:rPr>
          <w:sz w:val="22"/>
          <w:szCs w:val="22"/>
        </w:rPr>
        <w:t>already in use, for example Xpert MTB/RIF, which is able to detect the TB bacterium reliably within several hours (TB Online 2011)</w:t>
      </w:r>
      <w:r>
        <w:rPr>
          <w:sz w:val="22"/>
          <w:szCs w:val="22"/>
        </w:rPr>
        <w:t>.</w:t>
      </w:r>
      <w:r w:rsidRPr="009720B3">
        <w:rPr>
          <w:sz w:val="22"/>
          <w:szCs w:val="22"/>
        </w:rPr>
        <w:t xml:space="preserve"> </w:t>
      </w:r>
    </w:p>
    <w:p w:rsidR="007914AC" w:rsidRPr="00406B71" w:rsidRDefault="007914AC" w:rsidP="00852EED">
      <w:pPr>
        <w:pStyle w:val="Heading2"/>
        <w:numPr>
          <w:ilvl w:val="2"/>
          <w:numId w:val="78"/>
        </w:numPr>
      </w:pPr>
      <w:bookmarkStart w:id="69" w:name="_Toc428505161"/>
      <w:bookmarkStart w:id="70" w:name="_Toc428506175"/>
      <w:r w:rsidRPr="00406B71">
        <w:t>Nanotechnology in cancer treatment</w:t>
      </w:r>
      <w:bookmarkEnd w:id="69"/>
      <w:bookmarkEnd w:id="70"/>
    </w:p>
    <w:p w:rsidR="007914AC" w:rsidRPr="009720B3" w:rsidRDefault="007914AC" w:rsidP="007914AC">
      <w:pPr>
        <w:spacing w:line="276" w:lineRule="auto"/>
        <w:ind w:left="0"/>
        <w:rPr>
          <w:sz w:val="22"/>
          <w:szCs w:val="22"/>
        </w:rPr>
      </w:pPr>
      <w:r w:rsidRPr="009720B3">
        <w:rPr>
          <w:sz w:val="22"/>
          <w:szCs w:val="22"/>
        </w:rPr>
        <w:t>The use of nanotechnology in the fight against cancer offers promising possibilities</w:t>
      </w:r>
      <w:r>
        <w:rPr>
          <w:sz w:val="22"/>
          <w:szCs w:val="22"/>
        </w:rPr>
        <w:t>,</w:t>
      </w:r>
      <w:r w:rsidRPr="009720B3">
        <w:rPr>
          <w:sz w:val="22"/>
          <w:szCs w:val="22"/>
        </w:rPr>
        <w:t xml:space="preserve"> from cancer diagnostics and imaging to therapy and drug delivery. Nanotechnology can be used for finding small tumours through imaging</w:t>
      </w:r>
      <w:r>
        <w:rPr>
          <w:sz w:val="22"/>
          <w:szCs w:val="22"/>
        </w:rPr>
        <w:t>,</w:t>
      </w:r>
      <w:r w:rsidRPr="009720B3">
        <w:rPr>
          <w:sz w:val="22"/>
          <w:szCs w:val="22"/>
        </w:rPr>
        <w:t xml:space="preserve"> and nanoparticles can deliver anticancer drug</w:t>
      </w:r>
      <w:r>
        <w:rPr>
          <w:sz w:val="22"/>
          <w:szCs w:val="22"/>
        </w:rPr>
        <w:t>s</w:t>
      </w:r>
      <w:r w:rsidRPr="009720B3">
        <w:rPr>
          <w:sz w:val="22"/>
          <w:szCs w:val="22"/>
        </w:rPr>
        <w:t xml:space="preserve"> to the tumour. With nanoscale therapeutics</w:t>
      </w:r>
      <w:r>
        <w:rPr>
          <w:sz w:val="22"/>
          <w:szCs w:val="22"/>
        </w:rPr>
        <w:t>,</w:t>
      </w:r>
      <w:r w:rsidRPr="009720B3">
        <w:rPr>
          <w:sz w:val="22"/>
          <w:szCs w:val="22"/>
        </w:rPr>
        <w:t xml:space="preserve"> precise targeting of tumours with minimal damage to healthy tissue is possible</w:t>
      </w:r>
      <w:r>
        <w:rPr>
          <w:sz w:val="22"/>
          <w:szCs w:val="22"/>
        </w:rPr>
        <w:t>,</w:t>
      </w:r>
      <w:r w:rsidRPr="009720B3">
        <w:rPr>
          <w:sz w:val="22"/>
          <w:szCs w:val="22"/>
        </w:rPr>
        <w:t xml:space="preserve"> as well as identification and elimination of cancer</w:t>
      </w:r>
      <w:r>
        <w:rPr>
          <w:sz w:val="22"/>
          <w:szCs w:val="22"/>
        </w:rPr>
        <w:t>ous</w:t>
      </w:r>
      <w:r w:rsidRPr="009720B3">
        <w:rPr>
          <w:sz w:val="22"/>
          <w:szCs w:val="22"/>
        </w:rPr>
        <w:t xml:space="preserve"> cells </w:t>
      </w:r>
      <w:r>
        <w:rPr>
          <w:sz w:val="22"/>
          <w:szCs w:val="22"/>
        </w:rPr>
        <w:t>at</w:t>
      </w:r>
      <w:r w:rsidRPr="009720B3">
        <w:rPr>
          <w:sz w:val="22"/>
          <w:szCs w:val="22"/>
        </w:rPr>
        <w:t xml:space="preserve"> an early phase before for</w:t>
      </w:r>
      <w:r w:rsidRPr="009720B3">
        <w:rPr>
          <w:sz w:val="22"/>
          <w:szCs w:val="22"/>
        </w:rPr>
        <w:t>m</w:t>
      </w:r>
      <w:r w:rsidRPr="009720B3">
        <w:rPr>
          <w:sz w:val="22"/>
          <w:szCs w:val="22"/>
        </w:rPr>
        <w:t>ing tumours.</w:t>
      </w:r>
    </w:p>
    <w:p w:rsidR="007914AC" w:rsidRPr="009720B3" w:rsidRDefault="007914AC" w:rsidP="007914AC">
      <w:pPr>
        <w:spacing w:line="276" w:lineRule="auto"/>
        <w:ind w:left="0"/>
        <w:rPr>
          <w:sz w:val="22"/>
          <w:szCs w:val="22"/>
        </w:rPr>
      </w:pPr>
      <w:r w:rsidRPr="009720B3">
        <w:rPr>
          <w:sz w:val="22"/>
          <w:szCs w:val="22"/>
        </w:rPr>
        <w:t>In traditional cancer treatment</w:t>
      </w:r>
      <w:r>
        <w:rPr>
          <w:sz w:val="22"/>
          <w:szCs w:val="22"/>
        </w:rPr>
        <w:t>,</w:t>
      </w:r>
      <w:r w:rsidRPr="009720B3">
        <w:rPr>
          <w:sz w:val="22"/>
          <w:szCs w:val="22"/>
        </w:rPr>
        <w:t xml:space="preserve"> drugs that are toxic to tumour cells are often toxic to healthy cells</w:t>
      </w:r>
      <w:r>
        <w:rPr>
          <w:sz w:val="22"/>
          <w:szCs w:val="22"/>
        </w:rPr>
        <w:t>, thus</w:t>
      </w:r>
      <w:r w:rsidRPr="009720B3">
        <w:rPr>
          <w:sz w:val="22"/>
          <w:szCs w:val="22"/>
        </w:rPr>
        <w:t xml:space="preserve"> causing undesirable and dangerous side effects to patients. Difficulty </w:t>
      </w:r>
      <w:r>
        <w:rPr>
          <w:sz w:val="22"/>
          <w:szCs w:val="22"/>
        </w:rPr>
        <w:t>in</w:t>
      </w:r>
      <w:r w:rsidRPr="009720B3">
        <w:rPr>
          <w:sz w:val="22"/>
          <w:szCs w:val="22"/>
        </w:rPr>
        <w:t xml:space="preserve"> localiz</w:t>
      </w:r>
      <w:r>
        <w:rPr>
          <w:sz w:val="22"/>
          <w:szCs w:val="22"/>
        </w:rPr>
        <w:t>ing</w:t>
      </w:r>
      <w:r w:rsidRPr="009720B3">
        <w:rPr>
          <w:sz w:val="22"/>
          <w:szCs w:val="22"/>
        </w:rPr>
        <w:t xml:space="preserve"> therapy to tumour sites, issues of drug toxicity, short drug circulation times and tu</w:t>
      </w:r>
      <w:r>
        <w:rPr>
          <w:sz w:val="22"/>
          <w:szCs w:val="22"/>
        </w:rPr>
        <w:t>mour</w:t>
      </w:r>
      <w:r w:rsidRPr="009720B3">
        <w:rPr>
          <w:sz w:val="22"/>
          <w:szCs w:val="22"/>
        </w:rPr>
        <w:t xml:space="preserve"> resistance </w:t>
      </w:r>
      <w:r>
        <w:rPr>
          <w:sz w:val="22"/>
          <w:szCs w:val="22"/>
        </w:rPr>
        <w:t xml:space="preserve">to </w:t>
      </w:r>
      <w:r w:rsidRPr="009720B3">
        <w:rPr>
          <w:sz w:val="22"/>
          <w:szCs w:val="22"/>
        </w:rPr>
        <w:t>drug</w:t>
      </w:r>
      <w:r>
        <w:rPr>
          <w:sz w:val="22"/>
          <w:szCs w:val="22"/>
        </w:rPr>
        <w:t>s</w:t>
      </w:r>
      <w:r w:rsidRPr="009720B3">
        <w:rPr>
          <w:sz w:val="22"/>
          <w:szCs w:val="22"/>
        </w:rPr>
        <w:t xml:space="preserve"> are problems in current cancer treatments. Compared with unmodified drugs</w:t>
      </w:r>
      <w:r>
        <w:rPr>
          <w:sz w:val="22"/>
          <w:szCs w:val="22"/>
        </w:rPr>
        <w:t>,</w:t>
      </w:r>
      <w:r w:rsidRPr="009720B3">
        <w:rPr>
          <w:sz w:val="22"/>
          <w:szCs w:val="22"/>
        </w:rPr>
        <w:t xml:space="preserve"> nanotechnology-based therapeutics ha</w:t>
      </w:r>
      <w:r>
        <w:rPr>
          <w:sz w:val="22"/>
          <w:szCs w:val="22"/>
        </w:rPr>
        <w:t>ve</w:t>
      </w:r>
      <w:r w:rsidRPr="009720B3">
        <w:rPr>
          <w:sz w:val="22"/>
          <w:szCs w:val="22"/>
        </w:rPr>
        <w:t xml:space="preserve"> enabled more effective imaging and drug delivery in preclinical trials</w:t>
      </w:r>
      <w:r>
        <w:rPr>
          <w:sz w:val="22"/>
          <w:szCs w:val="22"/>
        </w:rPr>
        <w:t>,</w:t>
      </w:r>
      <w:r w:rsidRPr="009720B3">
        <w:rPr>
          <w:sz w:val="22"/>
          <w:szCs w:val="22"/>
        </w:rPr>
        <w:t xml:space="preserve"> with benefits such as, improved half-lives, retention, targeting efficiency and fewer patient side effects (Ho 2014)</w:t>
      </w:r>
      <w:r>
        <w:rPr>
          <w:sz w:val="22"/>
          <w:szCs w:val="22"/>
        </w:rPr>
        <w:t>.</w:t>
      </w:r>
    </w:p>
    <w:p w:rsidR="007914AC" w:rsidRPr="009720B3" w:rsidRDefault="007914AC" w:rsidP="007914AC">
      <w:pPr>
        <w:spacing w:line="276" w:lineRule="auto"/>
        <w:ind w:left="0"/>
        <w:rPr>
          <w:sz w:val="22"/>
          <w:szCs w:val="22"/>
        </w:rPr>
      </w:pPr>
      <w:r w:rsidRPr="009720B3">
        <w:rPr>
          <w:sz w:val="22"/>
          <w:szCs w:val="22"/>
        </w:rPr>
        <w:t>In preclinical trials</w:t>
      </w:r>
      <w:r>
        <w:rPr>
          <w:sz w:val="22"/>
          <w:szCs w:val="22"/>
        </w:rPr>
        <w:t>,</w:t>
      </w:r>
      <w:r w:rsidRPr="009720B3">
        <w:rPr>
          <w:sz w:val="22"/>
          <w:szCs w:val="22"/>
        </w:rPr>
        <w:t xml:space="preserve"> several nanomaterial formulations have been promising. Different nanomater</w:t>
      </w:r>
      <w:r w:rsidRPr="009720B3">
        <w:rPr>
          <w:sz w:val="22"/>
          <w:szCs w:val="22"/>
        </w:rPr>
        <w:t>i</w:t>
      </w:r>
      <w:r w:rsidRPr="009720B3">
        <w:rPr>
          <w:sz w:val="22"/>
          <w:szCs w:val="22"/>
        </w:rPr>
        <w:t xml:space="preserve">als can act as vehicles for drug and imaging agent delivery. </w:t>
      </w:r>
      <w:r>
        <w:rPr>
          <w:sz w:val="22"/>
          <w:szCs w:val="22"/>
        </w:rPr>
        <w:t>These</w:t>
      </w:r>
      <w:r w:rsidRPr="009720B3">
        <w:rPr>
          <w:sz w:val="22"/>
          <w:szCs w:val="22"/>
        </w:rPr>
        <w:t xml:space="preserve"> include lipid-based vehicles (liposomes, solid lipid nanoparticles, and micelles); polymer carriers (hydrogels, polymersomes, dendrimers, nanofibres); metallic nanoparticles (gold, silver, titanium); carbon structures (nan</w:t>
      </w:r>
      <w:r w:rsidRPr="009720B3">
        <w:rPr>
          <w:sz w:val="22"/>
          <w:szCs w:val="22"/>
        </w:rPr>
        <w:t>o</w:t>
      </w:r>
      <w:r w:rsidRPr="009720B3">
        <w:rPr>
          <w:sz w:val="22"/>
          <w:szCs w:val="22"/>
        </w:rPr>
        <w:t xml:space="preserve">tubes, nanohorns, nanodiamonds, graphene) and inorganic particles (silica). It </w:t>
      </w:r>
      <w:r>
        <w:rPr>
          <w:sz w:val="22"/>
          <w:szCs w:val="22"/>
        </w:rPr>
        <w:t>has</w:t>
      </w:r>
      <w:r w:rsidRPr="009720B3">
        <w:rPr>
          <w:sz w:val="22"/>
          <w:szCs w:val="22"/>
        </w:rPr>
        <w:t xml:space="preserve"> be</w:t>
      </w:r>
      <w:r>
        <w:rPr>
          <w:sz w:val="22"/>
          <w:szCs w:val="22"/>
        </w:rPr>
        <w:t>en</w:t>
      </w:r>
      <w:r w:rsidRPr="009720B3">
        <w:rPr>
          <w:sz w:val="22"/>
          <w:szCs w:val="22"/>
        </w:rPr>
        <w:t xml:space="preserve"> disco</w:t>
      </w:r>
      <w:r w:rsidRPr="009720B3">
        <w:rPr>
          <w:sz w:val="22"/>
          <w:szCs w:val="22"/>
        </w:rPr>
        <w:t>v</w:t>
      </w:r>
      <w:r w:rsidRPr="009720B3">
        <w:rPr>
          <w:sz w:val="22"/>
          <w:szCs w:val="22"/>
        </w:rPr>
        <w:t xml:space="preserve">ered that different classes of materials are optimal for specific applications. For example, metallic particles have been found promising as photothermal </w:t>
      </w:r>
      <w:r>
        <w:rPr>
          <w:sz w:val="22"/>
          <w:szCs w:val="22"/>
        </w:rPr>
        <w:t>(heat up in response to electromagnetic r</w:t>
      </w:r>
      <w:r>
        <w:rPr>
          <w:sz w:val="22"/>
          <w:szCs w:val="22"/>
        </w:rPr>
        <w:t>a</w:t>
      </w:r>
      <w:r>
        <w:rPr>
          <w:sz w:val="22"/>
          <w:szCs w:val="22"/>
        </w:rPr>
        <w:t xml:space="preserve">diation, usually infrared) </w:t>
      </w:r>
      <w:r w:rsidRPr="009720B3">
        <w:rPr>
          <w:sz w:val="22"/>
          <w:szCs w:val="22"/>
        </w:rPr>
        <w:t>therapeutic agents (Chow 2013)</w:t>
      </w:r>
      <w:r>
        <w:rPr>
          <w:sz w:val="22"/>
          <w:szCs w:val="22"/>
        </w:rPr>
        <w:t>.</w:t>
      </w:r>
    </w:p>
    <w:p w:rsidR="007914AC" w:rsidRPr="009720B3" w:rsidRDefault="007914AC" w:rsidP="007914AC">
      <w:pPr>
        <w:autoSpaceDE w:val="0"/>
        <w:autoSpaceDN w:val="0"/>
        <w:adjustRightInd w:val="0"/>
        <w:spacing w:line="276" w:lineRule="auto"/>
        <w:ind w:left="0"/>
        <w:rPr>
          <w:sz w:val="22"/>
          <w:szCs w:val="22"/>
        </w:rPr>
      </w:pPr>
      <w:r w:rsidRPr="009720B3">
        <w:rPr>
          <w:sz w:val="22"/>
          <w:szCs w:val="22"/>
        </w:rPr>
        <w:t>Some nanoparticle-based drugs are already on the market, for example, doxorubicin, a liposome-based drug for many types of cancers (including leukemias, lymphomas, and breast, uterine, ova</w:t>
      </w:r>
      <w:r w:rsidRPr="009720B3">
        <w:rPr>
          <w:sz w:val="22"/>
          <w:szCs w:val="22"/>
        </w:rPr>
        <w:t>r</w:t>
      </w:r>
      <w:r w:rsidRPr="009720B3">
        <w:rPr>
          <w:sz w:val="22"/>
          <w:szCs w:val="22"/>
        </w:rPr>
        <w:lastRenderedPageBreak/>
        <w:t xml:space="preserve">ian, and lung cancers) and protein-bound paclitaxel for breast and other types of cancer. </w:t>
      </w:r>
    </w:p>
    <w:p w:rsidR="007914AC" w:rsidRDefault="007914AC" w:rsidP="007914AC">
      <w:pPr>
        <w:pStyle w:val="Heading3"/>
      </w:pPr>
      <w:bookmarkStart w:id="71" w:name="_Toc428505162"/>
      <w:bookmarkStart w:id="72" w:name="_Toc428506176"/>
      <w:r w:rsidRPr="00D2553E">
        <w:t>Examples of nanomedicines under development</w:t>
      </w:r>
      <w:bookmarkEnd w:id="71"/>
      <w:bookmarkEnd w:id="72"/>
    </w:p>
    <w:p w:rsidR="007914AC" w:rsidRPr="00406B71" w:rsidRDefault="007914AC" w:rsidP="007914AC">
      <w:pPr>
        <w:spacing w:line="276" w:lineRule="auto"/>
        <w:ind w:left="0"/>
        <w:rPr>
          <w:sz w:val="22"/>
          <w:szCs w:val="22"/>
        </w:rPr>
      </w:pPr>
      <w:r w:rsidRPr="00406B71">
        <w:rPr>
          <w:sz w:val="22"/>
          <w:szCs w:val="22"/>
        </w:rPr>
        <w:t xml:space="preserve">Cancer nanotechnology is a vast field with </w:t>
      </w:r>
      <w:r w:rsidRPr="00F34A21">
        <w:rPr>
          <w:sz w:val="22"/>
          <w:szCs w:val="22"/>
        </w:rPr>
        <w:t>ongoing</w:t>
      </w:r>
      <w:r w:rsidRPr="00406B71">
        <w:rPr>
          <w:sz w:val="22"/>
          <w:szCs w:val="22"/>
        </w:rPr>
        <w:t xml:space="preserve"> development for diagnosis, prevention and treatment of cancers. Below are several examples of </w:t>
      </w:r>
      <w:r w:rsidRPr="000F5E5B">
        <w:rPr>
          <w:i/>
          <w:sz w:val="22"/>
          <w:szCs w:val="22"/>
        </w:rPr>
        <w:t>ongoing</w:t>
      </w:r>
      <w:r w:rsidRPr="00406B71">
        <w:rPr>
          <w:sz w:val="22"/>
          <w:szCs w:val="22"/>
        </w:rPr>
        <w:t xml:space="preserve"> developments in the area. </w:t>
      </w:r>
    </w:p>
    <w:p w:rsidR="007914AC" w:rsidRPr="009720B3" w:rsidRDefault="007914AC" w:rsidP="007914AC">
      <w:pPr>
        <w:spacing w:line="276" w:lineRule="auto"/>
        <w:ind w:left="0"/>
        <w:rPr>
          <w:sz w:val="22"/>
          <w:szCs w:val="22"/>
        </w:rPr>
      </w:pPr>
      <w:r w:rsidRPr="009720B3">
        <w:rPr>
          <w:sz w:val="22"/>
          <w:szCs w:val="22"/>
        </w:rPr>
        <w:t>Nanoparticles which are able to specifically attack cancer cells and bypass healthy cells have been demonstrated by researchers. Targeted nanoparticles for cancer treatment are based on the idea that drugs can be inserted in</w:t>
      </w:r>
      <w:r>
        <w:rPr>
          <w:sz w:val="22"/>
          <w:szCs w:val="22"/>
        </w:rPr>
        <w:t>to</w:t>
      </w:r>
      <w:r w:rsidRPr="009720B3">
        <w:rPr>
          <w:sz w:val="22"/>
          <w:szCs w:val="22"/>
        </w:rPr>
        <w:t xml:space="preserve"> biodegradable polymeric nanoparticles with </w:t>
      </w:r>
      <w:r>
        <w:rPr>
          <w:sz w:val="22"/>
          <w:szCs w:val="22"/>
        </w:rPr>
        <w:t xml:space="preserve">the </w:t>
      </w:r>
      <w:r w:rsidRPr="009720B3">
        <w:rPr>
          <w:sz w:val="22"/>
          <w:szCs w:val="22"/>
        </w:rPr>
        <w:t>surface of the n</w:t>
      </w:r>
      <w:r w:rsidRPr="009720B3">
        <w:rPr>
          <w:sz w:val="22"/>
          <w:szCs w:val="22"/>
        </w:rPr>
        <w:t>a</w:t>
      </w:r>
      <w:r w:rsidRPr="009720B3">
        <w:rPr>
          <w:sz w:val="22"/>
          <w:szCs w:val="22"/>
        </w:rPr>
        <w:t xml:space="preserve">noparticles </w:t>
      </w:r>
      <w:r>
        <w:rPr>
          <w:sz w:val="22"/>
          <w:szCs w:val="22"/>
        </w:rPr>
        <w:t>coated in a protein (</w:t>
      </w:r>
      <w:r w:rsidRPr="009720B3">
        <w:rPr>
          <w:sz w:val="22"/>
          <w:szCs w:val="22"/>
        </w:rPr>
        <w:t>ligand</w:t>
      </w:r>
      <w:r>
        <w:rPr>
          <w:sz w:val="22"/>
          <w:szCs w:val="22"/>
        </w:rPr>
        <w:t>)</w:t>
      </w:r>
      <w:r w:rsidRPr="009720B3">
        <w:rPr>
          <w:sz w:val="22"/>
          <w:szCs w:val="22"/>
        </w:rPr>
        <w:t xml:space="preserve"> that </w:t>
      </w:r>
      <w:r>
        <w:rPr>
          <w:sz w:val="22"/>
          <w:szCs w:val="22"/>
        </w:rPr>
        <w:t>binds to specific proteins (</w:t>
      </w:r>
      <w:r w:rsidRPr="009720B3">
        <w:rPr>
          <w:sz w:val="22"/>
          <w:szCs w:val="22"/>
        </w:rPr>
        <w:t>tumour antigen</w:t>
      </w:r>
      <w:r>
        <w:rPr>
          <w:sz w:val="22"/>
          <w:szCs w:val="22"/>
        </w:rPr>
        <w:t>) on the su</w:t>
      </w:r>
      <w:r>
        <w:rPr>
          <w:sz w:val="22"/>
          <w:szCs w:val="22"/>
        </w:rPr>
        <w:t>r</w:t>
      </w:r>
      <w:r>
        <w:rPr>
          <w:sz w:val="22"/>
          <w:szCs w:val="22"/>
        </w:rPr>
        <w:t>face of the cancer cell</w:t>
      </w:r>
      <w:r w:rsidRPr="009720B3">
        <w:rPr>
          <w:sz w:val="22"/>
          <w:szCs w:val="22"/>
        </w:rPr>
        <w:t>. BIND-014 is a drug candidate that is composed of a biodegradable nan</w:t>
      </w:r>
      <w:r w:rsidRPr="009720B3">
        <w:rPr>
          <w:sz w:val="22"/>
          <w:szCs w:val="22"/>
        </w:rPr>
        <w:t>o</w:t>
      </w:r>
      <w:r w:rsidRPr="009720B3">
        <w:rPr>
          <w:sz w:val="22"/>
          <w:szCs w:val="22"/>
        </w:rPr>
        <w:t xml:space="preserve">particle containing a ligand that targets a specific protein present in prostate (and also in many other) tumours, and </w:t>
      </w:r>
      <w:r>
        <w:rPr>
          <w:sz w:val="22"/>
          <w:szCs w:val="22"/>
        </w:rPr>
        <w:t xml:space="preserve">the </w:t>
      </w:r>
      <w:r w:rsidRPr="009720B3">
        <w:rPr>
          <w:sz w:val="22"/>
          <w:szCs w:val="22"/>
        </w:rPr>
        <w:t>chemotherapy drug docetaxel</w:t>
      </w:r>
      <w:r>
        <w:rPr>
          <w:sz w:val="22"/>
          <w:szCs w:val="22"/>
        </w:rPr>
        <w:t>, which</w:t>
      </w:r>
      <w:r w:rsidRPr="009720B3">
        <w:rPr>
          <w:sz w:val="22"/>
          <w:szCs w:val="22"/>
        </w:rPr>
        <w:t xml:space="preserve"> is widely used in </w:t>
      </w:r>
      <w:r>
        <w:rPr>
          <w:sz w:val="22"/>
          <w:szCs w:val="22"/>
        </w:rPr>
        <w:t xml:space="preserve">the </w:t>
      </w:r>
      <w:r w:rsidRPr="009720B3">
        <w:rPr>
          <w:sz w:val="22"/>
          <w:szCs w:val="22"/>
        </w:rPr>
        <w:t>treatment of e.g. breast cancer</w:t>
      </w:r>
      <w:r>
        <w:rPr>
          <w:sz w:val="22"/>
          <w:szCs w:val="22"/>
        </w:rPr>
        <w:t xml:space="preserve">. </w:t>
      </w:r>
      <w:r w:rsidRPr="009720B3">
        <w:rPr>
          <w:sz w:val="22"/>
          <w:szCs w:val="22"/>
        </w:rPr>
        <w:t xml:space="preserve">BIND-014 has </w:t>
      </w:r>
      <w:r>
        <w:rPr>
          <w:sz w:val="22"/>
          <w:szCs w:val="22"/>
        </w:rPr>
        <w:t xml:space="preserve">recently </w:t>
      </w:r>
      <w:r w:rsidRPr="009720B3">
        <w:rPr>
          <w:sz w:val="22"/>
          <w:szCs w:val="22"/>
        </w:rPr>
        <w:t>entered phase 2 clinical trials (Dana-Farber 2014, BIND 2014)</w:t>
      </w:r>
      <w:r>
        <w:rPr>
          <w:sz w:val="22"/>
          <w:szCs w:val="22"/>
        </w:rPr>
        <w:t>.</w:t>
      </w:r>
      <w:r w:rsidRPr="009720B3">
        <w:rPr>
          <w:sz w:val="22"/>
          <w:szCs w:val="22"/>
        </w:rPr>
        <w:t xml:space="preserve"> </w:t>
      </w:r>
    </w:p>
    <w:p w:rsidR="007914AC" w:rsidRPr="009720B3" w:rsidRDefault="007914AC" w:rsidP="007914AC">
      <w:pPr>
        <w:spacing w:line="276" w:lineRule="auto"/>
        <w:ind w:left="0"/>
        <w:rPr>
          <w:sz w:val="22"/>
          <w:szCs w:val="22"/>
        </w:rPr>
      </w:pPr>
      <w:r>
        <w:rPr>
          <w:sz w:val="22"/>
          <w:szCs w:val="22"/>
        </w:rPr>
        <w:t xml:space="preserve">Other therapies make use of potent anti-cancer proteins found within the body.  For example, </w:t>
      </w:r>
      <w:r w:rsidRPr="009720B3">
        <w:rPr>
          <w:sz w:val="22"/>
          <w:szCs w:val="22"/>
        </w:rPr>
        <w:t>t</w:t>
      </w:r>
      <w:r w:rsidRPr="009720B3">
        <w:rPr>
          <w:sz w:val="22"/>
          <w:szCs w:val="22"/>
        </w:rPr>
        <w:t>u</w:t>
      </w:r>
      <w:r w:rsidRPr="009720B3">
        <w:rPr>
          <w:sz w:val="22"/>
          <w:szCs w:val="22"/>
        </w:rPr>
        <w:t>mo</w:t>
      </w:r>
      <w:r>
        <w:rPr>
          <w:sz w:val="22"/>
          <w:szCs w:val="22"/>
        </w:rPr>
        <w:t>u</w:t>
      </w:r>
      <w:r w:rsidRPr="009720B3">
        <w:rPr>
          <w:sz w:val="22"/>
          <w:szCs w:val="22"/>
        </w:rPr>
        <w:t xml:space="preserve">r necrosis factor alpha </w:t>
      </w:r>
      <w:r>
        <w:rPr>
          <w:sz w:val="22"/>
          <w:szCs w:val="22"/>
        </w:rPr>
        <w:t>(</w:t>
      </w:r>
      <w:r w:rsidRPr="009720B3">
        <w:rPr>
          <w:sz w:val="22"/>
          <w:szCs w:val="22"/>
        </w:rPr>
        <w:t>TNF</w:t>
      </w:r>
      <w:r>
        <w:rPr>
          <w:sz w:val="22"/>
          <w:szCs w:val="22"/>
        </w:rPr>
        <w:t>-</w:t>
      </w:r>
      <w:r>
        <w:rPr>
          <w:rFonts w:cs="Arial"/>
          <w:sz w:val="22"/>
          <w:szCs w:val="22"/>
        </w:rPr>
        <w:t>α</w:t>
      </w:r>
      <w:r>
        <w:rPr>
          <w:sz w:val="22"/>
          <w:szCs w:val="22"/>
        </w:rPr>
        <w:t>) is released by immune cells within the body to stimulate i</w:t>
      </w:r>
      <w:r>
        <w:rPr>
          <w:sz w:val="22"/>
          <w:szCs w:val="22"/>
        </w:rPr>
        <w:t>n</w:t>
      </w:r>
      <w:r>
        <w:rPr>
          <w:sz w:val="22"/>
          <w:szCs w:val="22"/>
        </w:rPr>
        <w:t>flammation (and therefore destroy damaged or diseased tissue, including cancer). Promising r</w:t>
      </w:r>
      <w:r>
        <w:rPr>
          <w:sz w:val="22"/>
          <w:szCs w:val="22"/>
        </w:rPr>
        <w:t>e</w:t>
      </w:r>
      <w:r>
        <w:rPr>
          <w:sz w:val="22"/>
          <w:szCs w:val="22"/>
        </w:rPr>
        <w:t xml:space="preserve">search has combined </w:t>
      </w:r>
      <w:r w:rsidRPr="009720B3">
        <w:rPr>
          <w:sz w:val="22"/>
          <w:szCs w:val="22"/>
        </w:rPr>
        <w:t>TNF</w:t>
      </w:r>
      <w:r>
        <w:rPr>
          <w:sz w:val="22"/>
          <w:szCs w:val="22"/>
        </w:rPr>
        <w:t>-</w:t>
      </w:r>
      <w:r>
        <w:rPr>
          <w:rFonts w:cs="Arial"/>
          <w:sz w:val="22"/>
          <w:szCs w:val="22"/>
        </w:rPr>
        <w:t>α</w:t>
      </w:r>
      <w:r>
        <w:rPr>
          <w:sz w:val="22"/>
          <w:szCs w:val="22"/>
        </w:rPr>
        <w:t xml:space="preserve"> with gold nanoparticles, and targeted this to tumour cells where it stimulates their destruction. </w:t>
      </w:r>
      <w:r w:rsidRPr="009720B3">
        <w:rPr>
          <w:sz w:val="22"/>
          <w:szCs w:val="22"/>
        </w:rPr>
        <w:t>TNF</w:t>
      </w:r>
      <w:r>
        <w:rPr>
          <w:sz w:val="22"/>
          <w:szCs w:val="22"/>
        </w:rPr>
        <w:t>-</w:t>
      </w:r>
      <w:r>
        <w:rPr>
          <w:rFonts w:cs="Arial"/>
          <w:sz w:val="22"/>
          <w:szCs w:val="22"/>
        </w:rPr>
        <w:t>α</w:t>
      </w:r>
      <w:r w:rsidRPr="009720B3">
        <w:rPr>
          <w:sz w:val="22"/>
          <w:szCs w:val="22"/>
        </w:rPr>
        <w:t xml:space="preserve"> has proved to be most effective with other chemotherapy drugs</w:t>
      </w:r>
      <w:r>
        <w:rPr>
          <w:sz w:val="22"/>
          <w:szCs w:val="22"/>
        </w:rPr>
        <w:t xml:space="preserve"> (Cytimmune 2014).</w:t>
      </w:r>
    </w:p>
    <w:p w:rsidR="007914AC" w:rsidRPr="009720B3" w:rsidRDefault="007914AC" w:rsidP="007914AC">
      <w:pPr>
        <w:spacing w:line="276" w:lineRule="auto"/>
        <w:ind w:left="0"/>
        <w:rPr>
          <w:sz w:val="22"/>
          <w:szCs w:val="22"/>
        </w:rPr>
      </w:pPr>
      <w:r w:rsidRPr="009720B3">
        <w:rPr>
          <w:sz w:val="22"/>
          <w:szCs w:val="22"/>
        </w:rPr>
        <w:t xml:space="preserve">Photothermal therapy with nanoshells </w:t>
      </w:r>
      <w:r>
        <w:rPr>
          <w:sz w:val="22"/>
          <w:szCs w:val="22"/>
        </w:rPr>
        <w:t xml:space="preserve">(a </w:t>
      </w:r>
      <w:r w:rsidRPr="009720B3">
        <w:rPr>
          <w:sz w:val="22"/>
          <w:szCs w:val="22"/>
        </w:rPr>
        <w:t>silica core covered with a thin shell of gold</w:t>
      </w:r>
      <w:r>
        <w:rPr>
          <w:sz w:val="22"/>
          <w:szCs w:val="22"/>
        </w:rPr>
        <w:t>)</w:t>
      </w:r>
      <w:r w:rsidRPr="009720B3">
        <w:rPr>
          <w:sz w:val="22"/>
          <w:szCs w:val="22"/>
        </w:rPr>
        <w:t xml:space="preserve"> uses heat to kill cancer cells. By changing the size of the core and the thickness of the gold shell, it is possible to tailor the nanoshell to respond to a specific wavelength of light. Nanoshells convert near-infrared light into heat</w:t>
      </w:r>
      <w:r>
        <w:rPr>
          <w:sz w:val="22"/>
          <w:szCs w:val="22"/>
        </w:rPr>
        <w:t>,</w:t>
      </w:r>
      <w:r w:rsidRPr="009720B3">
        <w:rPr>
          <w:sz w:val="22"/>
          <w:szCs w:val="22"/>
        </w:rPr>
        <w:t xml:space="preserve"> which destroys tumour cells</w:t>
      </w:r>
      <w:r>
        <w:rPr>
          <w:sz w:val="22"/>
          <w:szCs w:val="22"/>
        </w:rPr>
        <w:t xml:space="preserve"> (which are more sensitive to heat than normal cells)</w:t>
      </w:r>
      <w:r w:rsidRPr="009720B3">
        <w:rPr>
          <w:sz w:val="22"/>
          <w:szCs w:val="22"/>
        </w:rPr>
        <w:t xml:space="preserve">. The conversion of light to heat is </w:t>
      </w:r>
      <w:proofErr w:type="gramStart"/>
      <w:r w:rsidRPr="009720B3">
        <w:rPr>
          <w:sz w:val="22"/>
          <w:szCs w:val="22"/>
        </w:rPr>
        <w:t>very</w:t>
      </w:r>
      <w:proofErr w:type="gramEnd"/>
      <w:r w:rsidRPr="009720B3">
        <w:rPr>
          <w:sz w:val="22"/>
          <w:szCs w:val="22"/>
        </w:rPr>
        <w:t xml:space="preserve"> localized and does not affect nearby healthy tissues. The therapy is broadly applicable to most solid tumour types</w:t>
      </w:r>
      <w:r>
        <w:rPr>
          <w:sz w:val="22"/>
          <w:szCs w:val="22"/>
        </w:rPr>
        <w:t>,</w:t>
      </w:r>
      <w:r w:rsidRPr="009720B3">
        <w:rPr>
          <w:sz w:val="22"/>
          <w:szCs w:val="22"/>
        </w:rPr>
        <w:t xml:space="preserve"> and clinical trials for head and neck ca</w:t>
      </w:r>
      <w:r w:rsidRPr="009720B3">
        <w:rPr>
          <w:sz w:val="22"/>
          <w:szCs w:val="22"/>
        </w:rPr>
        <w:t>n</w:t>
      </w:r>
      <w:r w:rsidRPr="009720B3">
        <w:rPr>
          <w:sz w:val="22"/>
          <w:szCs w:val="22"/>
        </w:rPr>
        <w:t>cer, as well as, primary and/or metastatic lung tumours are being carried out</w:t>
      </w:r>
      <w:r>
        <w:rPr>
          <w:sz w:val="22"/>
          <w:szCs w:val="22"/>
        </w:rPr>
        <w:t xml:space="preserve"> (Nanospectra Biosc</w:t>
      </w:r>
      <w:r>
        <w:rPr>
          <w:sz w:val="22"/>
          <w:szCs w:val="22"/>
        </w:rPr>
        <w:t>i</w:t>
      </w:r>
      <w:r>
        <w:rPr>
          <w:sz w:val="22"/>
          <w:szCs w:val="22"/>
        </w:rPr>
        <w:t>ences 2014).</w:t>
      </w:r>
    </w:p>
    <w:p w:rsidR="007914AC" w:rsidRPr="009720B3" w:rsidRDefault="007914AC" w:rsidP="007914AC">
      <w:pPr>
        <w:spacing w:line="276" w:lineRule="auto"/>
        <w:ind w:left="0"/>
        <w:rPr>
          <w:sz w:val="22"/>
          <w:szCs w:val="22"/>
        </w:rPr>
      </w:pPr>
      <w:r>
        <w:rPr>
          <w:sz w:val="22"/>
          <w:szCs w:val="22"/>
        </w:rPr>
        <w:t>I</w:t>
      </w:r>
      <w:r w:rsidRPr="009720B3">
        <w:rPr>
          <w:sz w:val="22"/>
          <w:szCs w:val="22"/>
        </w:rPr>
        <w:t xml:space="preserve">ron-oxide nanoparticles </w:t>
      </w:r>
      <w:r>
        <w:rPr>
          <w:sz w:val="22"/>
          <w:szCs w:val="22"/>
        </w:rPr>
        <w:t xml:space="preserve">can be heated using </w:t>
      </w:r>
      <w:r w:rsidRPr="009720B3">
        <w:rPr>
          <w:sz w:val="22"/>
          <w:szCs w:val="22"/>
        </w:rPr>
        <w:t xml:space="preserve">an alternating magnetic field </w:t>
      </w:r>
      <w:r>
        <w:rPr>
          <w:sz w:val="22"/>
          <w:szCs w:val="22"/>
        </w:rPr>
        <w:t>and in a similar way to the silica nanoshells destroy tumours. An additional benefit is that the destruction of the cells can</w:t>
      </w:r>
      <w:r w:rsidRPr="009720B3">
        <w:rPr>
          <w:sz w:val="22"/>
          <w:szCs w:val="22"/>
        </w:rPr>
        <w:t xml:space="preserve"> activate an immune response that attacks tumour</w:t>
      </w:r>
      <w:r>
        <w:rPr>
          <w:sz w:val="22"/>
          <w:szCs w:val="22"/>
        </w:rPr>
        <w:t>s elsewhere in the patient who</w:t>
      </w:r>
      <w:r w:rsidRPr="009720B3">
        <w:rPr>
          <w:sz w:val="22"/>
          <w:szCs w:val="22"/>
        </w:rPr>
        <w:t xml:space="preserve"> ha</w:t>
      </w:r>
      <w:r>
        <w:rPr>
          <w:sz w:val="22"/>
          <w:szCs w:val="22"/>
        </w:rPr>
        <w:t>ve</w:t>
      </w:r>
      <w:r w:rsidRPr="009720B3">
        <w:rPr>
          <w:sz w:val="22"/>
          <w:szCs w:val="22"/>
        </w:rPr>
        <w:t xml:space="preserve"> not had the heat treatment. It is envisioned that with the technique the immune system could be trained to a</w:t>
      </w:r>
      <w:r w:rsidRPr="009720B3">
        <w:rPr>
          <w:sz w:val="22"/>
          <w:szCs w:val="22"/>
        </w:rPr>
        <w:t>t</w:t>
      </w:r>
      <w:r w:rsidRPr="009720B3">
        <w:rPr>
          <w:sz w:val="22"/>
          <w:szCs w:val="22"/>
        </w:rPr>
        <w:t>tack unrecognised metastatic tumours</w:t>
      </w:r>
      <w:r>
        <w:rPr>
          <w:sz w:val="22"/>
          <w:szCs w:val="22"/>
        </w:rPr>
        <w:t xml:space="preserve"> (Dartmouth 2014).</w:t>
      </w:r>
      <w:r w:rsidRPr="009720B3">
        <w:rPr>
          <w:sz w:val="22"/>
          <w:szCs w:val="22"/>
        </w:rPr>
        <w:t xml:space="preserve"> </w:t>
      </w:r>
    </w:p>
    <w:p w:rsidR="007914AC" w:rsidRPr="009720B3" w:rsidRDefault="007914AC" w:rsidP="007914AC">
      <w:pPr>
        <w:shd w:val="clear" w:color="auto" w:fill="FFFFFF"/>
        <w:spacing w:line="276" w:lineRule="auto"/>
        <w:ind w:left="0"/>
        <w:rPr>
          <w:sz w:val="22"/>
          <w:szCs w:val="22"/>
        </w:rPr>
      </w:pPr>
      <w:r w:rsidRPr="009720B3">
        <w:rPr>
          <w:sz w:val="22"/>
          <w:szCs w:val="22"/>
        </w:rPr>
        <w:t>Ribonucleic acid interference (RNAi) is a promising mechanism for silencing cancer-causing genes. RNAi is a biological process that is important in normal cell development and differentiation</w:t>
      </w:r>
      <w:r>
        <w:rPr>
          <w:sz w:val="22"/>
          <w:szCs w:val="22"/>
        </w:rPr>
        <w:t xml:space="preserve"> (to switch off specific gene expression)</w:t>
      </w:r>
      <w:r w:rsidRPr="009720B3">
        <w:rPr>
          <w:sz w:val="22"/>
          <w:szCs w:val="22"/>
        </w:rPr>
        <w:t>. As a therapeutic device it has shown potential in shutting down genes that have become hyperactive through cancer. High specificity and potency as well as reduced toxicity are advantages of small interfering RNA (siRNA) compared to conventional small molecule or protein-based drugs. With detailed analysis of each tumour</w:t>
      </w:r>
      <w:r>
        <w:rPr>
          <w:sz w:val="22"/>
          <w:szCs w:val="22"/>
        </w:rPr>
        <w:t>,</w:t>
      </w:r>
      <w:r w:rsidRPr="009720B3">
        <w:rPr>
          <w:sz w:val="22"/>
          <w:szCs w:val="22"/>
        </w:rPr>
        <w:t xml:space="preserve"> RNAi-based therapies make it possible to choose the most appropriate anticancer drug for each patient (Bora 2012)</w:t>
      </w:r>
      <w:r>
        <w:rPr>
          <w:sz w:val="22"/>
          <w:szCs w:val="22"/>
        </w:rPr>
        <w:t>.</w:t>
      </w:r>
    </w:p>
    <w:p w:rsidR="007914AC" w:rsidRPr="009720B3" w:rsidRDefault="007914AC" w:rsidP="007914AC">
      <w:pPr>
        <w:shd w:val="clear" w:color="auto" w:fill="FFFFFF"/>
        <w:spacing w:line="276" w:lineRule="auto"/>
        <w:ind w:left="0"/>
        <w:rPr>
          <w:sz w:val="22"/>
          <w:szCs w:val="22"/>
        </w:rPr>
      </w:pPr>
      <w:r w:rsidRPr="009720B3">
        <w:rPr>
          <w:sz w:val="22"/>
          <w:szCs w:val="22"/>
        </w:rPr>
        <w:lastRenderedPageBreak/>
        <w:t>In the development work</w:t>
      </w:r>
      <w:r>
        <w:rPr>
          <w:sz w:val="22"/>
          <w:szCs w:val="22"/>
        </w:rPr>
        <w:t>,</w:t>
      </w:r>
      <w:r w:rsidRPr="009720B3">
        <w:rPr>
          <w:sz w:val="22"/>
          <w:szCs w:val="22"/>
        </w:rPr>
        <w:t xml:space="preserve"> the challenge has been to safely deliver therapeutically effective doses of small interfering RNA (siRNA) into tumours and avoid healthy cells. Delivery of siRNA to the ta</w:t>
      </w:r>
      <w:r w:rsidRPr="009720B3">
        <w:rPr>
          <w:sz w:val="22"/>
          <w:szCs w:val="22"/>
        </w:rPr>
        <w:t>r</w:t>
      </w:r>
      <w:r w:rsidRPr="009720B3">
        <w:rPr>
          <w:sz w:val="22"/>
          <w:szCs w:val="22"/>
        </w:rPr>
        <w:t xml:space="preserve">get tissues and stability in serum are </w:t>
      </w:r>
      <w:r>
        <w:rPr>
          <w:sz w:val="22"/>
          <w:szCs w:val="22"/>
        </w:rPr>
        <w:t xml:space="preserve">the </w:t>
      </w:r>
      <w:r w:rsidRPr="009720B3">
        <w:rPr>
          <w:sz w:val="22"/>
          <w:szCs w:val="22"/>
        </w:rPr>
        <w:t>focus of current research and development work (Bora 2012)</w:t>
      </w:r>
      <w:r>
        <w:rPr>
          <w:sz w:val="22"/>
          <w:szCs w:val="22"/>
        </w:rPr>
        <w:t>.</w:t>
      </w:r>
      <w:r w:rsidRPr="009720B3">
        <w:rPr>
          <w:sz w:val="22"/>
          <w:szCs w:val="22"/>
        </w:rPr>
        <w:t xml:space="preserve"> An example is a novel drug, consisting of RNAi molecules and lipid nanoparticles</w:t>
      </w:r>
      <w:r>
        <w:rPr>
          <w:sz w:val="22"/>
          <w:szCs w:val="22"/>
        </w:rPr>
        <w:t>,</w:t>
      </w:r>
      <w:r w:rsidRPr="009720B3">
        <w:rPr>
          <w:sz w:val="22"/>
          <w:szCs w:val="22"/>
        </w:rPr>
        <w:t xml:space="preserve"> that </w:t>
      </w:r>
      <w:proofErr w:type="gramStart"/>
      <w:r w:rsidRPr="009720B3">
        <w:rPr>
          <w:sz w:val="22"/>
          <w:szCs w:val="22"/>
        </w:rPr>
        <w:t>has</w:t>
      </w:r>
      <w:proofErr w:type="gramEnd"/>
      <w:r w:rsidRPr="009720B3">
        <w:rPr>
          <w:sz w:val="22"/>
          <w:szCs w:val="22"/>
        </w:rPr>
        <w:t xml:space="preserve"> been tested in a first clinical trial with patients </w:t>
      </w:r>
      <w:r>
        <w:rPr>
          <w:sz w:val="22"/>
          <w:szCs w:val="22"/>
        </w:rPr>
        <w:t xml:space="preserve">that </w:t>
      </w:r>
      <w:r w:rsidRPr="009720B3">
        <w:rPr>
          <w:sz w:val="22"/>
          <w:szCs w:val="22"/>
        </w:rPr>
        <w:t>hav</w:t>
      </w:r>
      <w:r>
        <w:rPr>
          <w:sz w:val="22"/>
          <w:szCs w:val="22"/>
        </w:rPr>
        <w:t>e</w:t>
      </w:r>
      <w:r w:rsidRPr="009720B3">
        <w:rPr>
          <w:sz w:val="22"/>
          <w:szCs w:val="22"/>
        </w:rPr>
        <w:t xml:space="preserve"> advanced liver cancer</w:t>
      </w:r>
      <w:r>
        <w:rPr>
          <w:sz w:val="22"/>
          <w:szCs w:val="22"/>
        </w:rPr>
        <w:t>, with p</w:t>
      </w:r>
      <w:r w:rsidRPr="009720B3">
        <w:rPr>
          <w:sz w:val="22"/>
          <w:szCs w:val="22"/>
        </w:rPr>
        <w:t xml:space="preserve">romising safety and clinical utility </w:t>
      </w:r>
      <w:r>
        <w:rPr>
          <w:sz w:val="22"/>
          <w:szCs w:val="22"/>
        </w:rPr>
        <w:t>results (Tabernero 2013, Vall d’Hebron Institute of Oncology 2013).</w:t>
      </w:r>
      <w:r w:rsidRPr="009720B3">
        <w:rPr>
          <w:sz w:val="22"/>
          <w:szCs w:val="22"/>
        </w:rPr>
        <w:t xml:space="preserve"> </w:t>
      </w:r>
    </w:p>
    <w:p w:rsidR="00097AB0" w:rsidRPr="00146513" w:rsidRDefault="00097AB0" w:rsidP="00EB747F">
      <w:pPr>
        <w:pStyle w:val="ListParagraph"/>
        <w:rPr>
          <w:color w:val="000000"/>
        </w:rPr>
      </w:pPr>
    </w:p>
    <w:p w:rsidR="00844102" w:rsidRPr="005D678F" w:rsidRDefault="007B1E1C" w:rsidP="00852EED">
      <w:pPr>
        <w:pStyle w:val="Heading1"/>
        <w:numPr>
          <w:ilvl w:val="0"/>
          <w:numId w:val="78"/>
        </w:numPr>
      </w:pPr>
      <w:bookmarkStart w:id="73" w:name="documentContent"/>
      <w:bookmarkStart w:id="74" w:name="_Toc377378164"/>
      <w:bookmarkStart w:id="75" w:name="_Toc384391028"/>
      <w:bookmarkStart w:id="76" w:name="_Toc384391047"/>
      <w:bookmarkStart w:id="77" w:name="_Toc384391566"/>
      <w:bookmarkStart w:id="78" w:name="_Toc384392228"/>
      <w:bookmarkStart w:id="79" w:name="_Toc384393903"/>
      <w:bookmarkStart w:id="80" w:name="_Toc384637710"/>
      <w:bookmarkStart w:id="81" w:name="_Toc391290293"/>
      <w:bookmarkStart w:id="82" w:name="_Toc391313052"/>
      <w:bookmarkStart w:id="83" w:name="_Toc391484419"/>
      <w:bookmarkStart w:id="84" w:name="_Toc391485115"/>
      <w:bookmarkStart w:id="85" w:name="_Toc391485187"/>
      <w:bookmarkStart w:id="86" w:name="_Toc391486551"/>
      <w:bookmarkStart w:id="87" w:name="_Toc428505163"/>
      <w:bookmarkStart w:id="88" w:name="_Toc428506177"/>
      <w:bookmarkEnd w:id="73"/>
      <w:r w:rsidRPr="005D678F">
        <w:t xml:space="preserve">State of the </w:t>
      </w:r>
      <w:r w:rsidR="002149C4">
        <w:t>A</w:t>
      </w:r>
      <w:r w:rsidRPr="005D678F">
        <w:t xml:space="preserve">rt in </w:t>
      </w:r>
      <w:r w:rsidR="002149C4">
        <w:t>N</w:t>
      </w:r>
      <w:r w:rsidRPr="005D678F">
        <w:t xml:space="preserve">anotechnologies for </w:t>
      </w:r>
      <w:r w:rsidR="002149C4">
        <w:t>H</w:t>
      </w:r>
      <w:r w:rsidRPr="005D678F">
        <w:t>ealth in LA</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E235C" w:rsidRDefault="00BE235C" w:rsidP="009720B3">
      <w:pPr>
        <w:spacing w:line="276" w:lineRule="auto"/>
        <w:ind w:left="0"/>
        <w:rPr>
          <w:rFonts w:cs="Arial"/>
          <w:snapToGrid/>
          <w:color w:val="000000"/>
          <w:sz w:val="22"/>
          <w:szCs w:val="22"/>
          <w:lang w:eastAsia="en-GB"/>
        </w:rPr>
      </w:pPr>
    </w:p>
    <w:p w:rsidR="007B5C12" w:rsidRDefault="0067230D" w:rsidP="009720B3">
      <w:pPr>
        <w:spacing w:line="276" w:lineRule="auto"/>
        <w:ind w:left="0"/>
        <w:rPr>
          <w:rFonts w:cs="Arial"/>
          <w:snapToGrid/>
          <w:color w:val="000000"/>
          <w:sz w:val="22"/>
          <w:szCs w:val="22"/>
          <w:lang w:eastAsia="en-GB"/>
        </w:rPr>
      </w:pPr>
      <w:r w:rsidRPr="005D678F">
        <w:rPr>
          <w:rFonts w:cs="Arial"/>
          <w:snapToGrid/>
          <w:color w:val="000000"/>
          <w:sz w:val="22"/>
          <w:szCs w:val="22"/>
          <w:lang w:eastAsia="en-GB"/>
        </w:rPr>
        <w:t xml:space="preserve">The results of the mapping of the deployment of nanotechnologies for health in LA </w:t>
      </w:r>
      <w:r w:rsidR="00363060">
        <w:rPr>
          <w:rFonts w:cs="Arial"/>
          <w:snapToGrid/>
          <w:color w:val="000000"/>
          <w:sz w:val="22"/>
          <w:szCs w:val="22"/>
          <w:lang w:eastAsia="en-GB"/>
        </w:rPr>
        <w:t>has been</w:t>
      </w:r>
      <w:r w:rsidRPr="005D678F">
        <w:rPr>
          <w:rFonts w:cs="Arial"/>
          <w:snapToGrid/>
          <w:color w:val="000000"/>
          <w:sz w:val="22"/>
          <w:szCs w:val="22"/>
          <w:lang w:eastAsia="en-GB"/>
        </w:rPr>
        <w:t xml:space="preserve"> used to substantiate the construction of the roadmap, as it has identified </w:t>
      </w:r>
      <w:r w:rsidR="007B5C12">
        <w:rPr>
          <w:rFonts w:cs="Arial"/>
          <w:snapToGrid/>
          <w:color w:val="000000"/>
          <w:sz w:val="22"/>
          <w:szCs w:val="22"/>
          <w:lang w:eastAsia="en-GB"/>
        </w:rPr>
        <w:t>enabling program</w:t>
      </w:r>
      <w:r w:rsidR="005B6BC9">
        <w:rPr>
          <w:rFonts w:cs="Arial"/>
          <w:snapToGrid/>
          <w:color w:val="000000"/>
          <w:sz w:val="22"/>
          <w:szCs w:val="22"/>
          <w:lang w:eastAsia="en-GB"/>
        </w:rPr>
        <w:t>me</w:t>
      </w:r>
      <w:r w:rsidR="007B5C12">
        <w:rPr>
          <w:rFonts w:cs="Arial"/>
          <w:snapToGrid/>
          <w:color w:val="000000"/>
          <w:sz w:val="22"/>
          <w:szCs w:val="22"/>
          <w:lang w:eastAsia="en-GB"/>
        </w:rPr>
        <w:t>s and init</w:t>
      </w:r>
      <w:r w:rsidR="007B5C12">
        <w:rPr>
          <w:rFonts w:cs="Arial"/>
          <w:snapToGrid/>
          <w:color w:val="000000"/>
          <w:sz w:val="22"/>
          <w:szCs w:val="22"/>
          <w:lang w:eastAsia="en-GB"/>
        </w:rPr>
        <w:t>i</w:t>
      </w:r>
      <w:r w:rsidR="007B5C12">
        <w:rPr>
          <w:rFonts w:cs="Arial"/>
          <w:snapToGrid/>
          <w:color w:val="000000"/>
          <w:sz w:val="22"/>
          <w:szCs w:val="22"/>
          <w:lang w:eastAsia="en-GB"/>
        </w:rPr>
        <w:t>atives, scientific output, key institutions and researchers and international cooperation targeting advanced materials deployment for health applications</w:t>
      </w:r>
      <w:r w:rsidR="004B4B61">
        <w:rPr>
          <w:rFonts w:cs="Arial"/>
          <w:snapToGrid/>
          <w:color w:val="000000"/>
          <w:sz w:val="22"/>
          <w:szCs w:val="22"/>
          <w:lang w:eastAsia="en-GB"/>
        </w:rPr>
        <w:t xml:space="preserve"> (</w:t>
      </w:r>
      <w:r w:rsidR="006F47BF">
        <w:rPr>
          <w:rFonts w:cs="Arial"/>
          <w:snapToGrid/>
          <w:color w:val="000000"/>
          <w:sz w:val="22"/>
          <w:szCs w:val="22"/>
          <w:lang w:eastAsia="en-GB"/>
        </w:rPr>
        <w:t xml:space="preserve">see </w:t>
      </w:r>
      <w:r w:rsidR="00D65BC2">
        <w:rPr>
          <w:rFonts w:cs="Arial"/>
          <w:snapToGrid/>
          <w:color w:val="000000"/>
          <w:sz w:val="22"/>
          <w:szCs w:val="22"/>
          <w:lang w:eastAsia="en-GB"/>
        </w:rPr>
        <w:t>Invernizzi et al 2015</w:t>
      </w:r>
      <w:r w:rsidR="004B4B61">
        <w:rPr>
          <w:rFonts w:cs="Arial"/>
          <w:snapToGrid/>
          <w:color w:val="000000"/>
          <w:sz w:val="22"/>
          <w:szCs w:val="22"/>
          <w:lang w:eastAsia="en-GB"/>
        </w:rPr>
        <w:t xml:space="preserve">, NMP-DeLA </w:t>
      </w:r>
      <w:r w:rsidR="009730E2">
        <w:rPr>
          <w:rFonts w:cs="Arial"/>
          <w:snapToGrid/>
          <w:color w:val="000000"/>
          <w:sz w:val="22"/>
          <w:szCs w:val="22"/>
          <w:lang w:eastAsia="en-GB"/>
        </w:rPr>
        <w:t>we</w:t>
      </w:r>
      <w:r w:rsidR="009730E2">
        <w:rPr>
          <w:rFonts w:cs="Arial"/>
          <w:snapToGrid/>
          <w:color w:val="000000"/>
          <w:sz w:val="22"/>
          <w:szCs w:val="22"/>
          <w:lang w:eastAsia="en-GB"/>
        </w:rPr>
        <w:t>b</w:t>
      </w:r>
      <w:r w:rsidR="009730E2">
        <w:rPr>
          <w:rFonts w:cs="Arial"/>
          <w:snapToGrid/>
          <w:color w:val="000000"/>
          <w:sz w:val="22"/>
          <w:szCs w:val="22"/>
          <w:lang w:eastAsia="en-GB"/>
        </w:rPr>
        <w:t>site</w:t>
      </w:r>
      <w:r w:rsidR="004B4B61">
        <w:rPr>
          <w:rFonts w:cs="Arial"/>
          <w:snapToGrid/>
          <w:color w:val="000000"/>
          <w:sz w:val="22"/>
          <w:szCs w:val="22"/>
          <w:lang w:eastAsia="en-GB"/>
        </w:rPr>
        <w:t>)</w:t>
      </w:r>
      <w:r w:rsidR="007B5C12">
        <w:rPr>
          <w:rFonts w:cs="Arial"/>
          <w:snapToGrid/>
          <w:color w:val="000000"/>
          <w:sz w:val="22"/>
          <w:szCs w:val="22"/>
          <w:lang w:eastAsia="en-GB"/>
        </w:rPr>
        <w:t>.</w:t>
      </w:r>
    </w:p>
    <w:p w:rsidR="00640BE1" w:rsidRDefault="0067230D" w:rsidP="009720B3">
      <w:pPr>
        <w:spacing w:line="276" w:lineRule="auto"/>
        <w:ind w:left="0"/>
        <w:rPr>
          <w:rFonts w:cs="Arial"/>
          <w:snapToGrid/>
          <w:color w:val="000000"/>
          <w:sz w:val="22"/>
          <w:szCs w:val="22"/>
          <w:lang w:eastAsia="en-GB"/>
        </w:rPr>
      </w:pPr>
      <w:r w:rsidRPr="005D678F">
        <w:rPr>
          <w:rFonts w:cs="Arial"/>
          <w:snapToGrid/>
          <w:color w:val="000000"/>
          <w:sz w:val="22"/>
          <w:szCs w:val="22"/>
          <w:lang w:eastAsia="en-GB"/>
        </w:rPr>
        <w:t>Whenever needed we refer directly to the mapping exercise</w:t>
      </w:r>
      <w:r w:rsidR="004B4B61">
        <w:rPr>
          <w:rFonts w:cs="Arial"/>
          <w:snapToGrid/>
          <w:color w:val="000000"/>
          <w:sz w:val="22"/>
          <w:szCs w:val="22"/>
          <w:lang w:eastAsia="en-GB"/>
        </w:rPr>
        <w:t xml:space="preserve"> (</w:t>
      </w:r>
      <w:r w:rsidR="002149C4">
        <w:rPr>
          <w:rFonts w:cs="Arial"/>
          <w:snapToGrid/>
          <w:color w:val="000000"/>
          <w:sz w:val="22"/>
          <w:szCs w:val="22"/>
          <w:lang w:eastAsia="en-GB"/>
        </w:rPr>
        <w:t>Invernizzi et al 2015</w:t>
      </w:r>
      <w:r w:rsidR="004B4B61">
        <w:rPr>
          <w:rFonts w:cs="Arial"/>
          <w:snapToGrid/>
          <w:color w:val="000000"/>
          <w:sz w:val="22"/>
          <w:szCs w:val="22"/>
          <w:lang w:eastAsia="en-GB"/>
        </w:rPr>
        <w:t>)</w:t>
      </w:r>
      <w:r w:rsidRPr="005D678F">
        <w:rPr>
          <w:rFonts w:cs="Arial"/>
          <w:snapToGrid/>
          <w:color w:val="000000"/>
          <w:sz w:val="22"/>
          <w:szCs w:val="22"/>
          <w:lang w:eastAsia="en-GB"/>
        </w:rPr>
        <w:t>, therefore</w:t>
      </w:r>
      <w:r w:rsidR="006F47BF">
        <w:rPr>
          <w:rFonts w:cs="Arial"/>
          <w:snapToGrid/>
          <w:color w:val="000000"/>
          <w:sz w:val="22"/>
          <w:szCs w:val="22"/>
          <w:lang w:eastAsia="en-GB"/>
        </w:rPr>
        <w:t xml:space="preserve"> we present</w:t>
      </w:r>
      <w:r w:rsidRPr="005D678F">
        <w:rPr>
          <w:rFonts w:cs="Arial"/>
          <w:snapToGrid/>
          <w:color w:val="000000"/>
          <w:sz w:val="22"/>
          <w:szCs w:val="22"/>
          <w:lang w:eastAsia="en-GB"/>
        </w:rPr>
        <w:t xml:space="preserve"> </w:t>
      </w:r>
      <w:r w:rsidR="006F47BF">
        <w:rPr>
          <w:rFonts w:cs="Arial"/>
          <w:snapToGrid/>
          <w:color w:val="000000"/>
          <w:sz w:val="22"/>
          <w:szCs w:val="22"/>
          <w:lang w:eastAsia="en-GB"/>
        </w:rPr>
        <w:t>only a summary of the findings of th</w:t>
      </w:r>
      <w:r w:rsidR="00363060">
        <w:rPr>
          <w:rFonts w:cs="Arial"/>
          <w:snapToGrid/>
          <w:color w:val="000000"/>
          <w:sz w:val="22"/>
          <w:szCs w:val="22"/>
          <w:lang w:eastAsia="en-GB"/>
        </w:rPr>
        <w:t>at</w:t>
      </w:r>
      <w:r w:rsidR="006F47BF">
        <w:rPr>
          <w:rFonts w:cs="Arial"/>
          <w:snapToGrid/>
          <w:color w:val="000000"/>
          <w:sz w:val="22"/>
          <w:szCs w:val="22"/>
          <w:lang w:eastAsia="en-GB"/>
        </w:rPr>
        <w:t xml:space="preserve"> main document</w:t>
      </w:r>
      <w:r w:rsidRPr="005D678F">
        <w:rPr>
          <w:rFonts w:cs="Arial"/>
          <w:snapToGrid/>
          <w:color w:val="000000"/>
          <w:sz w:val="22"/>
          <w:szCs w:val="22"/>
          <w:lang w:eastAsia="en-GB"/>
        </w:rPr>
        <w:t xml:space="preserve"> here. </w:t>
      </w:r>
      <w:r w:rsidR="00640BE1" w:rsidRPr="00640BE1">
        <w:rPr>
          <w:rFonts w:cs="Arial"/>
          <w:snapToGrid/>
          <w:color w:val="000000"/>
          <w:sz w:val="22"/>
          <w:szCs w:val="22"/>
          <w:lang w:eastAsia="en-GB"/>
        </w:rPr>
        <w:t xml:space="preserve">Data was gathered through bibliometric </w:t>
      </w:r>
      <w:r w:rsidR="009807FF" w:rsidRPr="00640BE1">
        <w:rPr>
          <w:rFonts w:cs="Arial"/>
          <w:snapToGrid/>
          <w:color w:val="000000"/>
          <w:sz w:val="22"/>
          <w:szCs w:val="22"/>
          <w:lang w:eastAsia="en-GB"/>
        </w:rPr>
        <w:t>stud</w:t>
      </w:r>
      <w:r w:rsidR="005B6BC9">
        <w:rPr>
          <w:rFonts w:cs="Arial"/>
          <w:snapToGrid/>
          <w:color w:val="000000"/>
          <w:sz w:val="22"/>
          <w:szCs w:val="22"/>
          <w:lang w:eastAsia="en-GB"/>
        </w:rPr>
        <w:t>y</w:t>
      </w:r>
      <w:r w:rsidR="009807FF" w:rsidRPr="00640BE1">
        <w:rPr>
          <w:rFonts w:cs="Arial"/>
          <w:snapToGrid/>
          <w:color w:val="000000"/>
          <w:sz w:val="22"/>
          <w:szCs w:val="22"/>
          <w:lang w:eastAsia="en-GB"/>
        </w:rPr>
        <w:t xml:space="preserve"> </w:t>
      </w:r>
      <w:r w:rsidR="00640BE1" w:rsidRPr="00640BE1">
        <w:rPr>
          <w:rFonts w:cs="Arial"/>
          <w:snapToGrid/>
          <w:color w:val="000000"/>
          <w:sz w:val="22"/>
          <w:szCs w:val="22"/>
          <w:lang w:eastAsia="en-GB"/>
        </w:rPr>
        <w:t>techniques</w:t>
      </w:r>
      <w:r w:rsidR="009807FF">
        <w:rPr>
          <w:rFonts w:cs="Arial"/>
          <w:snapToGrid/>
          <w:color w:val="000000"/>
          <w:sz w:val="22"/>
          <w:szCs w:val="22"/>
          <w:lang w:eastAsia="en-GB"/>
        </w:rPr>
        <w:t>,</w:t>
      </w:r>
      <w:r w:rsidR="00640BE1" w:rsidRPr="00640BE1">
        <w:rPr>
          <w:rFonts w:cs="Arial"/>
          <w:snapToGrid/>
          <w:color w:val="000000"/>
          <w:sz w:val="22"/>
          <w:szCs w:val="22"/>
          <w:lang w:eastAsia="en-GB"/>
        </w:rPr>
        <w:t xml:space="preserve"> using the two major international citation databases</w:t>
      </w:r>
      <w:r w:rsidR="00D65BC2" w:rsidRPr="00D65BC2">
        <w:rPr>
          <w:rFonts w:cs="Arial"/>
          <w:snapToGrid/>
          <w:color w:val="000000"/>
          <w:sz w:val="22"/>
          <w:szCs w:val="22"/>
          <w:lang w:eastAsia="en-GB"/>
        </w:rPr>
        <w:t xml:space="preserve"> </w:t>
      </w:r>
      <w:r w:rsidR="00D65BC2" w:rsidRPr="00640BE1">
        <w:rPr>
          <w:rFonts w:cs="Arial"/>
          <w:snapToGrid/>
          <w:color w:val="000000"/>
          <w:sz w:val="22"/>
          <w:szCs w:val="22"/>
          <w:lang w:eastAsia="en-GB"/>
        </w:rPr>
        <w:t>available</w:t>
      </w:r>
      <w:r w:rsidR="00363060">
        <w:rPr>
          <w:rFonts w:cs="Arial"/>
          <w:snapToGrid/>
          <w:color w:val="000000"/>
          <w:sz w:val="22"/>
          <w:szCs w:val="22"/>
          <w:lang w:eastAsia="en-GB"/>
        </w:rPr>
        <w:t>,</w:t>
      </w:r>
      <w:r w:rsidR="00640BE1" w:rsidRPr="00640BE1">
        <w:rPr>
          <w:rFonts w:cs="Arial"/>
          <w:snapToGrid/>
          <w:color w:val="000000"/>
          <w:sz w:val="22"/>
          <w:szCs w:val="22"/>
          <w:lang w:eastAsia="en-GB"/>
        </w:rPr>
        <w:t xml:space="preserve"> </w:t>
      </w:r>
      <w:r w:rsidR="00363060" w:rsidRPr="0010458D">
        <w:rPr>
          <w:rFonts w:cs="Arial"/>
          <w:snapToGrid/>
          <w:color w:val="000000"/>
          <w:sz w:val="22"/>
          <w:szCs w:val="22"/>
          <w:lang w:eastAsia="en-GB"/>
        </w:rPr>
        <w:t xml:space="preserve">Thomson Reuter’s Web of Science </w:t>
      </w:r>
      <w:r w:rsidR="00363060" w:rsidRPr="005E08DE">
        <w:rPr>
          <w:rFonts w:cs="Arial"/>
          <w:snapToGrid/>
          <w:color w:val="000000"/>
          <w:sz w:val="22"/>
          <w:szCs w:val="22"/>
          <w:lang w:eastAsia="en-GB"/>
        </w:rPr>
        <w:t>(</w:t>
      </w:r>
      <w:r w:rsidR="008058CA">
        <w:rPr>
          <w:rFonts w:cs="Arial"/>
          <w:snapToGrid/>
          <w:color w:val="000000"/>
          <w:sz w:val="22"/>
          <w:szCs w:val="22"/>
          <w:lang w:eastAsia="en-GB"/>
        </w:rPr>
        <w:t>Wo</w:t>
      </w:r>
      <w:r w:rsidR="00363060" w:rsidRPr="005E08DE">
        <w:rPr>
          <w:rFonts w:cs="Arial"/>
          <w:snapToGrid/>
          <w:color w:val="000000"/>
          <w:sz w:val="22"/>
          <w:szCs w:val="22"/>
          <w:lang w:eastAsia="en-GB"/>
        </w:rPr>
        <w:t>S)</w:t>
      </w:r>
      <w:r w:rsidR="00363060">
        <w:rPr>
          <w:rFonts w:cs="Arial"/>
          <w:snapToGrid/>
          <w:color w:val="000000"/>
          <w:sz w:val="22"/>
          <w:szCs w:val="22"/>
          <w:lang w:eastAsia="en-GB"/>
        </w:rPr>
        <w:t xml:space="preserve"> </w:t>
      </w:r>
      <w:r w:rsidR="00363060" w:rsidRPr="00640BE1">
        <w:rPr>
          <w:rFonts w:cs="Arial"/>
          <w:snapToGrid/>
          <w:color w:val="000000"/>
          <w:sz w:val="22"/>
          <w:szCs w:val="22"/>
          <w:lang w:eastAsia="en-GB"/>
        </w:rPr>
        <w:t>and Elsevier’s Scopus</w:t>
      </w:r>
      <w:r w:rsidR="00363060">
        <w:rPr>
          <w:rFonts w:cs="Arial"/>
          <w:snapToGrid/>
          <w:color w:val="000000"/>
          <w:sz w:val="22"/>
          <w:szCs w:val="22"/>
          <w:lang w:eastAsia="en-GB"/>
        </w:rPr>
        <w:t xml:space="preserve">, </w:t>
      </w:r>
      <w:r w:rsidR="00640BE1" w:rsidRPr="00640BE1">
        <w:rPr>
          <w:rFonts w:cs="Arial"/>
          <w:snapToGrid/>
          <w:color w:val="000000"/>
          <w:sz w:val="22"/>
          <w:szCs w:val="22"/>
          <w:lang w:eastAsia="en-GB"/>
        </w:rPr>
        <w:t xml:space="preserve">and through desk research, searching public databases on R&amp;D groups, institutions and on public funds allocated by topic in each country. It is important to note that access to information on public policies, funding, research groups, institutions, laboratory facilities and companies involved in research, development and production in the area of </w:t>
      </w:r>
      <w:r w:rsidR="0010458D" w:rsidRPr="00640BE1">
        <w:rPr>
          <w:rFonts w:cs="Arial"/>
          <w:snapToGrid/>
          <w:color w:val="000000"/>
          <w:sz w:val="22"/>
          <w:szCs w:val="22"/>
          <w:lang w:eastAsia="en-GB"/>
        </w:rPr>
        <w:t>nan</w:t>
      </w:r>
      <w:r w:rsidR="0010458D">
        <w:rPr>
          <w:rFonts w:cs="Arial"/>
          <w:snapToGrid/>
          <w:color w:val="000000"/>
          <w:sz w:val="22"/>
          <w:szCs w:val="22"/>
          <w:lang w:eastAsia="en-GB"/>
        </w:rPr>
        <w:t>o</w:t>
      </w:r>
      <w:r w:rsidR="002149C4">
        <w:rPr>
          <w:rFonts w:cs="Arial"/>
          <w:snapToGrid/>
          <w:color w:val="000000"/>
          <w:sz w:val="22"/>
          <w:szCs w:val="22"/>
          <w:lang w:eastAsia="en-GB"/>
        </w:rPr>
        <w:t>-</w:t>
      </w:r>
      <w:r w:rsidR="0010458D">
        <w:rPr>
          <w:rFonts w:cs="Arial"/>
          <w:snapToGrid/>
          <w:color w:val="000000"/>
          <w:sz w:val="22"/>
          <w:szCs w:val="22"/>
          <w:lang w:eastAsia="en-GB"/>
        </w:rPr>
        <w:t>health</w:t>
      </w:r>
      <w:r w:rsidR="00640BE1" w:rsidRPr="00640BE1">
        <w:rPr>
          <w:rFonts w:cs="Arial"/>
          <w:snapToGrid/>
          <w:color w:val="000000"/>
          <w:sz w:val="22"/>
          <w:szCs w:val="22"/>
          <w:lang w:eastAsia="en-GB"/>
        </w:rPr>
        <w:t xml:space="preserve"> was very uneven among </w:t>
      </w:r>
      <w:r w:rsidR="005B6BC9">
        <w:rPr>
          <w:rFonts w:cs="Arial"/>
          <w:snapToGrid/>
          <w:color w:val="000000"/>
          <w:sz w:val="22"/>
          <w:szCs w:val="22"/>
          <w:lang w:eastAsia="en-GB"/>
        </w:rPr>
        <w:t xml:space="preserve">the </w:t>
      </w:r>
      <w:r w:rsidR="00640BE1" w:rsidRPr="00640BE1">
        <w:rPr>
          <w:rFonts w:cs="Arial"/>
          <w:snapToGrid/>
          <w:color w:val="000000"/>
          <w:sz w:val="22"/>
          <w:szCs w:val="22"/>
          <w:lang w:eastAsia="en-GB"/>
        </w:rPr>
        <w:t>countries.</w:t>
      </w:r>
    </w:p>
    <w:p w:rsidR="002149C4" w:rsidRPr="00640BE1" w:rsidRDefault="002149C4" w:rsidP="009720B3">
      <w:pPr>
        <w:spacing w:line="276" w:lineRule="auto"/>
        <w:ind w:left="0"/>
        <w:rPr>
          <w:rFonts w:cs="Arial"/>
          <w:snapToGrid/>
          <w:color w:val="000000"/>
          <w:sz w:val="22"/>
          <w:szCs w:val="22"/>
          <w:lang w:eastAsia="en-GB"/>
        </w:rPr>
      </w:pPr>
      <w:r w:rsidRPr="002149C4">
        <w:rPr>
          <w:rFonts w:cs="Arial"/>
          <w:snapToGrid/>
          <w:color w:val="000000"/>
          <w:sz w:val="22"/>
          <w:szCs w:val="22"/>
          <w:lang w:eastAsia="en-GB"/>
        </w:rPr>
        <w:t>Based on the gathered information and key research questions</w:t>
      </w:r>
      <w:r w:rsidR="005B6BC9">
        <w:rPr>
          <w:rFonts w:cs="Arial"/>
          <w:snapToGrid/>
          <w:color w:val="000000"/>
          <w:sz w:val="22"/>
          <w:szCs w:val="22"/>
          <w:lang w:eastAsia="en-GB"/>
        </w:rPr>
        <w:t>,</w:t>
      </w:r>
      <w:r w:rsidRPr="002149C4">
        <w:rPr>
          <w:rFonts w:cs="Arial"/>
          <w:snapToGrid/>
          <w:color w:val="000000"/>
          <w:sz w:val="22"/>
          <w:szCs w:val="22"/>
          <w:lang w:eastAsia="en-GB"/>
        </w:rPr>
        <w:t xml:space="preserve"> a questionnaire</w:t>
      </w:r>
      <w:r w:rsidR="004D0918">
        <w:rPr>
          <w:rFonts w:cs="Arial"/>
          <w:snapToGrid/>
          <w:color w:val="000000"/>
          <w:sz w:val="22"/>
          <w:szCs w:val="22"/>
          <w:lang w:eastAsia="en-GB"/>
        </w:rPr>
        <w:t xml:space="preserve"> (</w:t>
      </w:r>
      <w:r w:rsidR="004D0918" w:rsidRPr="00877A6A">
        <w:rPr>
          <w:rFonts w:cs="Arial"/>
          <w:snapToGrid/>
          <w:color w:val="000000"/>
          <w:sz w:val="22"/>
          <w:szCs w:val="22"/>
          <w:lang w:eastAsia="en-GB"/>
        </w:rPr>
        <w:t>See Annex 1</w:t>
      </w:r>
      <w:r w:rsidR="004D0918">
        <w:rPr>
          <w:rFonts w:cs="Arial"/>
          <w:snapToGrid/>
          <w:color w:val="000000"/>
          <w:sz w:val="22"/>
          <w:szCs w:val="22"/>
          <w:lang w:eastAsia="en-GB"/>
        </w:rPr>
        <w:t>)</w:t>
      </w:r>
      <w:r w:rsidRPr="002149C4">
        <w:rPr>
          <w:rFonts w:cs="Arial"/>
          <w:snapToGrid/>
          <w:color w:val="000000"/>
          <w:sz w:val="22"/>
          <w:szCs w:val="22"/>
          <w:lang w:eastAsia="en-GB"/>
        </w:rPr>
        <w:t xml:space="preserve"> was developed </w:t>
      </w:r>
      <w:r w:rsidR="004D0918">
        <w:rPr>
          <w:rFonts w:cs="Arial"/>
          <w:snapToGrid/>
          <w:color w:val="000000"/>
          <w:sz w:val="22"/>
          <w:szCs w:val="22"/>
          <w:lang w:eastAsia="en-GB"/>
        </w:rPr>
        <w:t xml:space="preserve">and </w:t>
      </w:r>
      <w:r w:rsidR="004D0918" w:rsidRPr="004D0918">
        <w:rPr>
          <w:rFonts w:cs="Arial"/>
          <w:snapToGrid/>
          <w:color w:val="000000"/>
          <w:sz w:val="22"/>
          <w:szCs w:val="22"/>
          <w:lang w:eastAsia="en-GB"/>
        </w:rPr>
        <w:t>distributed online and also used for in-depth interviews. Altogether 14 people were interviewed (8 from Latin America and 6 from Europe). In addition, information from 13 speakers during the NMP-DeLA workshop in Buenos Aires on 19 May 2014 was incorporated. R</w:t>
      </w:r>
      <w:r w:rsidR="004D0918" w:rsidRPr="004D0918">
        <w:rPr>
          <w:rFonts w:cs="Arial"/>
          <w:snapToGrid/>
          <w:color w:val="000000"/>
          <w:sz w:val="22"/>
          <w:szCs w:val="22"/>
          <w:lang w:eastAsia="en-GB"/>
        </w:rPr>
        <w:t>e</w:t>
      </w:r>
      <w:r w:rsidR="004D0918" w:rsidRPr="004D0918">
        <w:rPr>
          <w:rFonts w:cs="Arial"/>
          <w:snapToGrid/>
          <w:color w:val="000000"/>
          <w:sz w:val="22"/>
          <w:szCs w:val="22"/>
          <w:lang w:eastAsia="en-GB"/>
        </w:rPr>
        <w:t xml:space="preserve">sults from the interviews are presented in Chapter 8. The list of interviewees can be found in </w:t>
      </w:r>
      <w:r w:rsidR="004D0918" w:rsidRPr="00877A6A">
        <w:rPr>
          <w:rFonts w:cs="Arial"/>
          <w:snapToGrid/>
          <w:color w:val="000000"/>
          <w:sz w:val="22"/>
          <w:szCs w:val="22"/>
          <w:lang w:eastAsia="en-GB"/>
        </w:rPr>
        <w:t>A</w:t>
      </w:r>
      <w:r w:rsidR="004D0918" w:rsidRPr="00877A6A">
        <w:rPr>
          <w:rFonts w:cs="Arial"/>
          <w:snapToGrid/>
          <w:color w:val="000000"/>
          <w:sz w:val="22"/>
          <w:szCs w:val="22"/>
          <w:lang w:eastAsia="en-GB"/>
        </w:rPr>
        <w:t>n</w:t>
      </w:r>
      <w:r w:rsidR="004D0918" w:rsidRPr="00877A6A">
        <w:rPr>
          <w:rFonts w:cs="Arial"/>
          <w:snapToGrid/>
          <w:color w:val="000000"/>
          <w:sz w:val="22"/>
          <w:szCs w:val="22"/>
          <w:lang w:eastAsia="en-GB"/>
        </w:rPr>
        <w:t>nex 2</w:t>
      </w:r>
      <w:r w:rsidR="004D0918" w:rsidRPr="00BE235C">
        <w:rPr>
          <w:rFonts w:cs="Arial"/>
          <w:snapToGrid/>
          <w:color w:val="000000"/>
          <w:sz w:val="22"/>
          <w:szCs w:val="22"/>
          <w:lang w:eastAsia="en-GB"/>
        </w:rPr>
        <w:t>.</w:t>
      </w:r>
    </w:p>
    <w:p w:rsidR="00640BE1" w:rsidRPr="00640BE1" w:rsidRDefault="00640BE1" w:rsidP="009720B3">
      <w:pPr>
        <w:spacing w:line="276" w:lineRule="auto"/>
        <w:ind w:left="0"/>
        <w:rPr>
          <w:rFonts w:cs="Arial"/>
          <w:snapToGrid/>
          <w:color w:val="000000"/>
          <w:sz w:val="22"/>
          <w:szCs w:val="22"/>
          <w:lang w:eastAsia="en-GB"/>
        </w:rPr>
      </w:pPr>
      <w:r w:rsidRPr="00640BE1">
        <w:rPr>
          <w:rFonts w:cs="Arial"/>
          <w:snapToGrid/>
          <w:color w:val="000000"/>
          <w:sz w:val="22"/>
          <w:szCs w:val="22"/>
          <w:lang w:eastAsia="en-GB"/>
        </w:rPr>
        <w:t>Several L</w:t>
      </w:r>
      <w:r w:rsidR="006F47BF">
        <w:rPr>
          <w:rFonts w:cs="Arial"/>
          <w:snapToGrid/>
          <w:color w:val="000000"/>
          <w:sz w:val="22"/>
          <w:szCs w:val="22"/>
          <w:lang w:eastAsia="en-GB"/>
        </w:rPr>
        <w:t>A</w:t>
      </w:r>
      <w:r w:rsidRPr="00640BE1">
        <w:rPr>
          <w:rFonts w:cs="Arial"/>
          <w:snapToGrid/>
          <w:color w:val="000000"/>
          <w:sz w:val="22"/>
          <w:szCs w:val="22"/>
          <w:lang w:eastAsia="en-GB"/>
        </w:rPr>
        <w:t xml:space="preserve"> countries </w:t>
      </w:r>
      <w:r w:rsidR="005B6BC9">
        <w:rPr>
          <w:rFonts w:cs="Arial"/>
          <w:snapToGrid/>
          <w:color w:val="000000"/>
          <w:sz w:val="22"/>
          <w:szCs w:val="22"/>
          <w:lang w:eastAsia="en-GB"/>
        </w:rPr>
        <w:t xml:space="preserve">have </w:t>
      </w:r>
      <w:r w:rsidRPr="00640BE1">
        <w:rPr>
          <w:rFonts w:cs="Arial"/>
          <w:snapToGrid/>
          <w:color w:val="000000"/>
          <w:sz w:val="22"/>
          <w:szCs w:val="22"/>
          <w:lang w:eastAsia="en-GB"/>
        </w:rPr>
        <w:t>started promoting nanotechnology over the last decade</w:t>
      </w:r>
      <w:r w:rsidR="0050536B">
        <w:rPr>
          <w:rFonts w:cs="Arial"/>
          <w:snapToGrid/>
          <w:color w:val="000000"/>
          <w:sz w:val="22"/>
          <w:szCs w:val="22"/>
          <w:lang w:eastAsia="en-GB"/>
        </w:rPr>
        <w:t xml:space="preserve">, and included it as a strategic area in their </w:t>
      </w:r>
      <w:r w:rsidRPr="00640BE1">
        <w:rPr>
          <w:rFonts w:cs="Arial"/>
          <w:snapToGrid/>
          <w:color w:val="000000"/>
          <w:sz w:val="22"/>
          <w:szCs w:val="22"/>
          <w:lang w:eastAsia="en-GB"/>
        </w:rPr>
        <w:t>S</w:t>
      </w:r>
      <w:r w:rsidR="006F47BF">
        <w:rPr>
          <w:rFonts w:cs="Arial"/>
          <w:snapToGrid/>
          <w:color w:val="000000"/>
          <w:sz w:val="22"/>
          <w:szCs w:val="22"/>
          <w:lang w:eastAsia="en-GB"/>
        </w:rPr>
        <w:t>TI</w:t>
      </w:r>
      <w:r w:rsidRPr="00640BE1">
        <w:rPr>
          <w:rFonts w:cs="Arial"/>
          <w:snapToGrid/>
          <w:color w:val="000000"/>
          <w:sz w:val="22"/>
          <w:szCs w:val="22"/>
          <w:lang w:eastAsia="en-GB"/>
        </w:rPr>
        <w:t xml:space="preserve"> Plans. The process has been </w:t>
      </w:r>
      <w:r w:rsidR="00326F7E">
        <w:rPr>
          <w:rFonts w:cs="Arial"/>
          <w:snapToGrid/>
          <w:color w:val="000000"/>
          <w:sz w:val="22"/>
          <w:szCs w:val="22"/>
          <w:lang w:eastAsia="en-GB"/>
        </w:rPr>
        <w:t>led</w:t>
      </w:r>
      <w:r w:rsidR="00326F7E" w:rsidRPr="00640BE1">
        <w:rPr>
          <w:rFonts w:cs="Arial"/>
          <w:snapToGrid/>
          <w:color w:val="000000"/>
          <w:sz w:val="22"/>
          <w:szCs w:val="22"/>
          <w:lang w:eastAsia="en-GB"/>
        </w:rPr>
        <w:t xml:space="preserve"> </w:t>
      </w:r>
      <w:r w:rsidRPr="00640BE1">
        <w:rPr>
          <w:rFonts w:cs="Arial"/>
          <w:snapToGrid/>
          <w:color w:val="000000"/>
          <w:sz w:val="22"/>
          <w:szCs w:val="22"/>
          <w:lang w:eastAsia="en-GB"/>
        </w:rPr>
        <w:t xml:space="preserve">by Brazil, Mexico and Argentina, not only </w:t>
      </w:r>
      <w:r w:rsidR="00326F7E">
        <w:rPr>
          <w:rFonts w:cs="Arial"/>
          <w:snapToGrid/>
          <w:color w:val="000000"/>
          <w:sz w:val="22"/>
          <w:szCs w:val="22"/>
          <w:lang w:eastAsia="en-GB"/>
        </w:rPr>
        <w:t xml:space="preserve">as </w:t>
      </w:r>
      <w:r w:rsidRPr="00640BE1">
        <w:rPr>
          <w:rFonts w:cs="Arial"/>
          <w:snapToGrid/>
          <w:color w:val="000000"/>
          <w:sz w:val="22"/>
          <w:szCs w:val="22"/>
          <w:lang w:eastAsia="en-GB"/>
        </w:rPr>
        <w:t xml:space="preserve">the largest economies in the region, but also </w:t>
      </w:r>
      <w:r w:rsidR="0050536B">
        <w:rPr>
          <w:rFonts w:cs="Arial"/>
          <w:snapToGrid/>
          <w:color w:val="000000"/>
          <w:sz w:val="22"/>
          <w:szCs w:val="22"/>
          <w:lang w:eastAsia="en-GB"/>
        </w:rPr>
        <w:t xml:space="preserve">as </w:t>
      </w:r>
      <w:r w:rsidRPr="00640BE1">
        <w:rPr>
          <w:rFonts w:cs="Arial"/>
          <w:snapToGrid/>
          <w:color w:val="000000"/>
          <w:sz w:val="22"/>
          <w:szCs w:val="22"/>
          <w:lang w:eastAsia="en-GB"/>
        </w:rPr>
        <w:t>the countries that have historically a</w:t>
      </w:r>
      <w:r w:rsidRPr="00640BE1">
        <w:rPr>
          <w:rFonts w:cs="Arial"/>
          <w:snapToGrid/>
          <w:color w:val="000000"/>
          <w:sz w:val="22"/>
          <w:szCs w:val="22"/>
          <w:lang w:eastAsia="en-GB"/>
        </w:rPr>
        <w:t>c</w:t>
      </w:r>
      <w:r w:rsidRPr="00640BE1">
        <w:rPr>
          <w:rFonts w:cs="Arial"/>
          <w:snapToGrid/>
          <w:color w:val="000000"/>
          <w:sz w:val="22"/>
          <w:szCs w:val="22"/>
          <w:lang w:eastAsia="en-GB"/>
        </w:rPr>
        <w:t xml:space="preserve">cumulated the more advanced scientific capabilities. </w:t>
      </w:r>
      <w:r w:rsidR="0050536B">
        <w:rPr>
          <w:rFonts w:cs="Arial"/>
          <w:snapToGrid/>
          <w:color w:val="000000"/>
          <w:sz w:val="22"/>
          <w:szCs w:val="22"/>
          <w:lang w:eastAsia="en-GB"/>
        </w:rPr>
        <w:t>O</w:t>
      </w:r>
      <w:r w:rsidRPr="00640BE1">
        <w:rPr>
          <w:rFonts w:cs="Arial"/>
          <w:snapToGrid/>
          <w:color w:val="000000"/>
          <w:sz w:val="22"/>
          <w:szCs w:val="22"/>
          <w:lang w:eastAsia="en-GB"/>
        </w:rPr>
        <w:t xml:space="preserve">ther </w:t>
      </w:r>
      <w:r w:rsidR="0050536B">
        <w:rPr>
          <w:rFonts w:cs="Arial"/>
          <w:snapToGrid/>
          <w:color w:val="000000"/>
          <w:sz w:val="22"/>
          <w:szCs w:val="22"/>
          <w:lang w:eastAsia="en-GB"/>
        </w:rPr>
        <w:t>LA countries have</w:t>
      </w:r>
      <w:r w:rsidRPr="00640BE1">
        <w:rPr>
          <w:rFonts w:cs="Arial"/>
          <w:snapToGrid/>
          <w:color w:val="000000"/>
          <w:sz w:val="22"/>
          <w:szCs w:val="22"/>
          <w:lang w:eastAsia="en-GB"/>
        </w:rPr>
        <w:t xml:space="preserve"> followed.</w:t>
      </w:r>
    </w:p>
    <w:p w:rsidR="00640BE1" w:rsidRPr="00640BE1" w:rsidRDefault="00640BE1" w:rsidP="009720B3">
      <w:pPr>
        <w:spacing w:line="276" w:lineRule="auto"/>
        <w:ind w:left="0"/>
        <w:rPr>
          <w:rFonts w:cs="Arial"/>
          <w:snapToGrid/>
          <w:color w:val="000000"/>
          <w:sz w:val="22"/>
          <w:szCs w:val="22"/>
          <w:lang w:eastAsia="en-GB"/>
        </w:rPr>
      </w:pPr>
      <w:r w:rsidRPr="00640BE1">
        <w:rPr>
          <w:rFonts w:cs="Arial"/>
          <w:snapToGrid/>
          <w:color w:val="000000"/>
          <w:sz w:val="22"/>
          <w:szCs w:val="22"/>
          <w:lang w:eastAsia="en-GB"/>
        </w:rPr>
        <w:t>The main results of the publication</w:t>
      </w:r>
      <w:r w:rsidR="00A21FF9">
        <w:rPr>
          <w:rFonts w:cs="Arial"/>
          <w:snapToGrid/>
          <w:color w:val="000000"/>
          <w:sz w:val="22"/>
          <w:szCs w:val="22"/>
          <w:lang w:eastAsia="en-GB"/>
        </w:rPr>
        <w:t xml:space="preserve"> and co-publication analysis in the field of </w:t>
      </w:r>
      <w:r w:rsidRPr="00640BE1">
        <w:rPr>
          <w:rFonts w:cs="Arial"/>
          <w:snapToGrid/>
          <w:color w:val="000000"/>
          <w:sz w:val="22"/>
          <w:szCs w:val="22"/>
          <w:lang w:eastAsia="en-GB"/>
        </w:rPr>
        <w:t xml:space="preserve">nanomedicine </w:t>
      </w:r>
      <w:r w:rsidR="00A21FF9">
        <w:rPr>
          <w:rFonts w:cs="Arial"/>
          <w:snapToGrid/>
          <w:color w:val="000000"/>
          <w:sz w:val="22"/>
          <w:szCs w:val="22"/>
          <w:lang w:eastAsia="en-GB"/>
        </w:rPr>
        <w:t>(</w:t>
      </w:r>
      <w:r w:rsidR="009730E2">
        <w:rPr>
          <w:rFonts w:cs="Arial"/>
          <w:snapToGrid/>
          <w:color w:val="000000"/>
          <w:sz w:val="22"/>
          <w:szCs w:val="22"/>
          <w:lang w:eastAsia="en-GB"/>
        </w:rPr>
        <w:t>I</w:t>
      </w:r>
      <w:r w:rsidR="009730E2">
        <w:rPr>
          <w:rFonts w:cs="Arial"/>
          <w:snapToGrid/>
          <w:color w:val="000000"/>
          <w:sz w:val="22"/>
          <w:szCs w:val="22"/>
          <w:lang w:eastAsia="en-GB"/>
        </w:rPr>
        <w:t>n</w:t>
      </w:r>
      <w:r w:rsidR="009730E2">
        <w:rPr>
          <w:rFonts w:cs="Arial"/>
          <w:snapToGrid/>
          <w:color w:val="000000"/>
          <w:sz w:val="22"/>
          <w:szCs w:val="22"/>
          <w:lang w:eastAsia="en-GB"/>
        </w:rPr>
        <w:t>vernizzi et al 2015</w:t>
      </w:r>
      <w:r w:rsidR="00A21FF9">
        <w:rPr>
          <w:rFonts w:cs="Arial"/>
          <w:snapToGrid/>
          <w:color w:val="000000"/>
          <w:sz w:val="22"/>
          <w:szCs w:val="22"/>
          <w:lang w:eastAsia="en-GB"/>
        </w:rPr>
        <w:t xml:space="preserve">) </w:t>
      </w:r>
      <w:r w:rsidRPr="00640BE1">
        <w:rPr>
          <w:rFonts w:cs="Arial"/>
          <w:snapToGrid/>
          <w:color w:val="000000"/>
          <w:sz w:val="22"/>
          <w:szCs w:val="22"/>
          <w:lang w:eastAsia="en-GB"/>
        </w:rPr>
        <w:t xml:space="preserve">using </w:t>
      </w:r>
      <w:r w:rsidR="009807FF" w:rsidRPr="005E08DE">
        <w:rPr>
          <w:rFonts w:cs="Arial"/>
          <w:snapToGrid/>
          <w:color w:val="000000"/>
          <w:sz w:val="22"/>
          <w:szCs w:val="22"/>
          <w:lang w:eastAsia="en-GB"/>
        </w:rPr>
        <w:t>W</w:t>
      </w:r>
      <w:r w:rsidR="00D65BC2">
        <w:rPr>
          <w:rFonts w:cs="Arial"/>
          <w:snapToGrid/>
          <w:color w:val="000000"/>
          <w:sz w:val="22"/>
          <w:szCs w:val="22"/>
          <w:lang w:eastAsia="en-GB"/>
        </w:rPr>
        <w:t>o</w:t>
      </w:r>
      <w:r w:rsidR="009807FF" w:rsidRPr="005E08DE">
        <w:rPr>
          <w:rFonts w:cs="Arial"/>
          <w:snapToGrid/>
          <w:color w:val="000000"/>
          <w:sz w:val="22"/>
          <w:szCs w:val="22"/>
          <w:lang w:eastAsia="en-GB"/>
        </w:rPr>
        <w:t>S</w:t>
      </w:r>
      <w:r w:rsidR="009807FF">
        <w:rPr>
          <w:rFonts w:cs="Arial"/>
          <w:snapToGrid/>
          <w:color w:val="000000"/>
          <w:sz w:val="22"/>
          <w:szCs w:val="22"/>
          <w:lang w:eastAsia="en-GB"/>
        </w:rPr>
        <w:t xml:space="preserve"> </w:t>
      </w:r>
      <w:r w:rsidRPr="00640BE1">
        <w:rPr>
          <w:rFonts w:cs="Arial"/>
          <w:snapToGrid/>
          <w:color w:val="000000"/>
          <w:sz w:val="22"/>
          <w:szCs w:val="22"/>
          <w:lang w:eastAsia="en-GB"/>
        </w:rPr>
        <w:t xml:space="preserve">and Scopus databases are: </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 xml:space="preserve">Publications on </w:t>
      </w:r>
      <w:r w:rsidR="009807FF" w:rsidRPr="00640BE1">
        <w:rPr>
          <w:rFonts w:cs="Arial"/>
          <w:snapToGrid/>
          <w:color w:val="000000"/>
          <w:sz w:val="22"/>
          <w:szCs w:val="22"/>
          <w:lang w:eastAsia="en-GB"/>
        </w:rPr>
        <w:t>nano</w:t>
      </w:r>
      <w:r w:rsidR="009807FF">
        <w:rPr>
          <w:rFonts w:cs="Arial"/>
          <w:snapToGrid/>
          <w:color w:val="000000"/>
          <w:sz w:val="22"/>
          <w:szCs w:val="22"/>
          <w:lang w:eastAsia="en-GB"/>
        </w:rPr>
        <w:t xml:space="preserve">health </w:t>
      </w:r>
      <w:r w:rsidR="0050536B" w:rsidRPr="00640BE1">
        <w:rPr>
          <w:rFonts w:cs="Arial"/>
          <w:snapToGrid/>
          <w:color w:val="000000"/>
          <w:sz w:val="22"/>
          <w:szCs w:val="22"/>
          <w:lang w:eastAsia="en-GB"/>
        </w:rPr>
        <w:t>in L</w:t>
      </w:r>
      <w:r w:rsidR="0050536B">
        <w:rPr>
          <w:rFonts w:cs="Arial"/>
          <w:snapToGrid/>
          <w:color w:val="000000"/>
          <w:sz w:val="22"/>
          <w:szCs w:val="22"/>
          <w:lang w:eastAsia="en-GB"/>
        </w:rPr>
        <w:t>AC</w:t>
      </w:r>
      <w:r w:rsidR="0050536B" w:rsidRPr="00640BE1">
        <w:rPr>
          <w:rFonts w:cs="Arial"/>
          <w:snapToGrid/>
          <w:color w:val="000000"/>
          <w:sz w:val="22"/>
          <w:szCs w:val="22"/>
          <w:lang w:eastAsia="en-GB"/>
        </w:rPr>
        <w:t xml:space="preserve"> </w:t>
      </w:r>
      <w:r w:rsidR="009807FF" w:rsidRPr="00640BE1">
        <w:rPr>
          <w:rFonts w:cs="Arial"/>
          <w:snapToGrid/>
          <w:color w:val="000000"/>
          <w:sz w:val="22"/>
          <w:szCs w:val="22"/>
          <w:lang w:eastAsia="en-GB"/>
        </w:rPr>
        <w:t>have</w:t>
      </w:r>
      <w:r w:rsidRPr="00640BE1">
        <w:rPr>
          <w:rFonts w:cs="Arial"/>
          <w:snapToGrid/>
          <w:color w:val="000000"/>
          <w:sz w:val="22"/>
          <w:szCs w:val="22"/>
          <w:lang w:eastAsia="en-GB"/>
        </w:rPr>
        <w:t xml:space="preserve"> increased since the year 2000. The area of greatest development in the region is drug</w:t>
      </w:r>
      <w:r w:rsidR="00D65BC2">
        <w:rPr>
          <w:rFonts w:cs="Arial"/>
          <w:snapToGrid/>
          <w:color w:val="000000"/>
          <w:sz w:val="22"/>
          <w:szCs w:val="22"/>
          <w:lang w:eastAsia="en-GB"/>
        </w:rPr>
        <w:t xml:space="preserve"> delivery</w:t>
      </w:r>
      <w:r w:rsidR="00830EA3">
        <w:rPr>
          <w:rFonts w:cs="Arial"/>
          <w:snapToGrid/>
          <w:color w:val="000000"/>
          <w:sz w:val="22"/>
          <w:szCs w:val="22"/>
          <w:lang w:eastAsia="en-GB"/>
        </w:rPr>
        <w:t>, which</w:t>
      </w:r>
      <w:r w:rsidRPr="00640BE1">
        <w:rPr>
          <w:rFonts w:cs="Arial"/>
          <w:snapToGrid/>
          <w:color w:val="000000"/>
          <w:sz w:val="22"/>
          <w:szCs w:val="22"/>
          <w:lang w:eastAsia="en-GB"/>
        </w:rPr>
        <w:t xml:space="preserve"> has seen exponential growth since 2005, followed by </w:t>
      </w:r>
      <w:r w:rsidRPr="009807FF">
        <w:rPr>
          <w:rFonts w:cs="Arial"/>
          <w:i/>
          <w:snapToGrid/>
          <w:color w:val="000000"/>
          <w:sz w:val="22"/>
          <w:szCs w:val="22"/>
          <w:lang w:eastAsia="en-GB"/>
        </w:rPr>
        <w:t>in vivo</w:t>
      </w:r>
      <w:r w:rsidRPr="00640BE1">
        <w:rPr>
          <w:rFonts w:cs="Arial"/>
          <w:snapToGrid/>
          <w:color w:val="000000"/>
          <w:sz w:val="22"/>
          <w:szCs w:val="22"/>
          <w:lang w:eastAsia="en-GB"/>
        </w:rPr>
        <w:t xml:space="preserve"> imaging and biosensors according to W</w:t>
      </w:r>
      <w:r w:rsidR="00D65BC2">
        <w:rPr>
          <w:rFonts w:cs="Arial"/>
          <w:snapToGrid/>
          <w:color w:val="000000"/>
          <w:sz w:val="22"/>
          <w:szCs w:val="22"/>
          <w:lang w:eastAsia="en-GB"/>
        </w:rPr>
        <w:t>o</w:t>
      </w:r>
      <w:r w:rsidRPr="00640BE1">
        <w:rPr>
          <w:rFonts w:cs="Arial"/>
          <w:snapToGrid/>
          <w:color w:val="000000"/>
          <w:sz w:val="22"/>
          <w:szCs w:val="22"/>
          <w:lang w:eastAsia="en-GB"/>
        </w:rPr>
        <w:t xml:space="preserve">S data. Other areas are still </w:t>
      </w:r>
      <w:r w:rsidR="00B9013E">
        <w:rPr>
          <w:rFonts w:cs="Arial"/>
          <w:snapToGrid/>
          <w:color w:val="000000"/>
          <w:sz w:val="22"/>
          <w:szCs w:val="22"/>
          <w:lang w:eastAsia="en-GB"/>
        </w:rPr>
        <w:t>at</w:t>
      </w:r>
      <w:r w:rsidR="00B9013E" w:rsidRPr="00640BE1">
        <w:rPr>
          <w:rFonts w:cs="Arial"/>
          <w:snapToGrid/>
          <w:color w:val="000000"/>
          <w:sz w:val="22"/>
          <w:szCs w:val="22"/>
          <w:lang w:eastAsia="en-GB"/>
        </w:rPr>
        <w:t xml:space="preserve"> </w:t>
      </w:r>
      <w:r w:rsidRPr="00640BE1">
        <w:rPr>
          <w:rFonts w:cs="Arial"/>
          <w:snapToGrid/>
          <w:color w:val="000000"/>
          <w:sz w:val="22"/>
          <w:szCs w:val="22"/>
          <w:lang w:eastAsia="en-GB"/>
        </w:rPr>
        <w:t>an early stage of development.</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lastRenderedPageBreak/>
        <w:t>•</w:t>
      </w:r>
      <w:r w:rsidRPr="00640BE1">
        <w:rPr>
          <w:rFonts w:cs="Arial"/>
          <w:snapToGrid/>
          <w:color w:val="000000"/>
          <w:sz w:val="22"/>
          <w:szCs w:val="22"/>
          <w:lang w:eastAsia="en-GB"/>
        </w:rPr>
        <w:tab/>
        <w:t xml:space="preserve">The data obtained after </w:t>
      </w:r>
      <w:r w:rsidR="0050536B">
        <w:rPr>
          <w:rFonts w:cs="Arial"/>
          <w:snapToGrid/>
          <w:color w:val="000000"/>
          <w:sz w:val="22"/>
          <w:szCs w:val="22"/>
          <w:lang w:eastAsia="en-GB"/>
        </w:rPr>
        <w:t>performing</w:t>
      </w:r>
      <w:r w:rsidR="0050536B" w:rsidRPr="00640BE1">
        <w:rPr>
          <w:rFonts w:cs="Arial"/>
          <w:snapToGrid/>
          <w:color w:val="000000"/>
          <w:sz w:val="22"/>
          <w:szCs w:val="22"/>
          <w:lang w:eastAsia="en-GB"/>
        </w:rPr>
        <w:t xml:space="preserve"> </w:t>
      </w:r>
      <w:r w:rsidRPr="00640BE1">
        <w:rPr>
          <w:rFonts w:cs="Arial"/>
          <w:snapToGrid/>
          <w:color w:val="000000"/>
          <w:sz w:val="22"/>
          <w:szCs w:val="22"/>
          <w:lang w:eastAsia="en-GB"/>
        </w:rPr>
        <w:t xml:space="preserve">both methodologies showed a strong concentration of publications in Brazil and Mexico, and to a lesser extent, Argentina. The </w:t>
      </w:r>
      <w:r w:rsidRPr="0010458D">
        <w:rPr>
          <w:rFonts w:cs="Arial"/>
          <w:snapToGrid/>
          <w:color w:val="000000"/>
          <w:sz w:val="22"/>
          <w:szCs w:val="22"/>
          <w:lang w:eastAsia="en-GB"/>
        </w:rPr>
        <w:t>Universidade de São Paulo</w:t>
      </w:r>
      <w:r w:rsidR="00E242A2" w:rsidRPr="0010458D">
        <w:rPr>
          <w:rFonts w:cs="Arial"/>
          <w:snapToGrid/>
          <w:color w:val="000000"/>
          <w:sz w:val="22"/>
          <w:szCs w:val="22"/>
          <w:lang w:eastAsia="en-GB"/>
        </w:rPr>
        <w:t xml:space="preserve"> (USP)</w:t>
      </w:r>
      <w:r w:rsidRPr="0010458D">
        <w:rPr>
          <w:rFonts w:cs="Arial"/>
          <w:snapToGrid/>
          <w:color w:val="000000"/>
          <w:sz w:val="22"/>
          <w:szCs w:val="22"/>
          <w:lang w:eastAsia="en-GB"/>
        </w:rPr>
        <w:t xml:space="preserve"> and the </w:t>
      </w:r>
      <w:r w:rsidRPr="005821A9">
        <w:rPr>
          <w:rFonts w:cs="Arial"/>
          <w:snapToGrid/>
          <w:color w:val="000000"/>
          <w:sz w:val="22"/>
          <w:szCs w:val="22"/>
          <w:lang w:eastAsia="en-GB"/>
        </w:rPr>
        <w:t xml:space="preserve">Universidad Nacional Autónoma de Mexico </w:t>
      </w:r>
      <w:r w:rsidR="00485DD7" w:rsidRPr="005821A9">
        <w:rPr>
          <w:rFonts w:cs="Arial"/>
          <w:snapToGrid/>
          <w:color w:val="000000"/>
          <w:sz w:val="22"/>
          <w:szCs w:val="22"/>
          <w:lang w:eastAsia="en-GB"/>
        </w:rPr>
        <w:t>(UN</w:t>
      </w:r>
      <w:r w:rsidR="00485DD7" w:rsidRPr="0010458D">
        <w:rPr>
          <w:rFonts w:cs="Arial"/>
          <w:snapToGrid/>
          <w:color w:val="000000"/>
          <w:sz w:val="22"/>
          <w:szCs w:val="22"/>
          <w:lang w:eastAsia="en-GB"/>
        </w:rPr>
        <w:t>AM)</w:t>
      </w:r>
      <w:r w:rsidR="00485DD7">
        <w:rPr>
          <w:rFonts w:cs="Arial"/>
          <w:snapToGrid/>
          <w:color w:val="000000"/>
          <w:sz w:val="22"/>
          <w:szCs w:val="22"/>
          <w:lang w:eastAsia="en-GB"/>
        </w:rPr>
        <w:t xml:space="preserve"> </w:t>
      </w:r>
      <w:r w:rsidRPr="00640BE1">
        <w:rPr>
          <w:rFonts w:cs="Arial"/>
          <w:snapToGrid/>
          <w:color w:val="000000"/>
          <w:sz w:val="22"/>
          <w:szCs w:val="22"/>
          <w:lang w:eastAsia="en-GB"/>
        </w:rPr>
        <w:t xml:space="preserve">are the two top research institutions. </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 xml:space="preserve">Co-authoring is another important trend. </w:t>
      </w:r>
      <w:r w:rsidR="00E242A2" w:rsidRPr="00640BE1">
        <w:rPr>
          <w:rFonts w:cs="Arial"/>
          <w:snapToGrid/>
          <w:color w:val="000000"/>
          <w:sz w:val="22"/>
          <w:szCs w:val="22"/>
          <w:lang w:eastAsia="en-GB"/>
        </w:rPr>
        <w:t xml:space="preserve">Authors from the EU </w:t>
      </w:r>
      <w:r w:rsidR="0050536B">
        <w:rPr>
          <w:rFonts w:cs="Arial"/>
          <w:snapToGrid/>
          <w:color w:val="000000"/>
          <w:sz w:val="22"/>
          <w:szCs w:val="22"/>
          <w:lang w:eastAsia="en-GB"/>
        </w:rPr>
        <w:t xml:space="preserve">are </w:t>
      </w:r>
      <w:r w:rsidR="00E242A2" w:rsidRPr="00640BE1">
        <w:rPr>
          <w:rFonts w:cs="Arial"/>
          <w:snapToGrid/>
          <w:color w:val="000000"/>
          <w:sz w:val="22"/>
          <w:szCs w:val="22"/>
          <w:lang w:eastAsia="en-GB"/>
        </w:rPr>
        <w:t xml:space="preserve">present </w:t>
      </w:r>
      <w:r w:rsidR="0050536B">
        <w:rPr>
          <w:rFonts w:cs="Arial"/>
          <w:snapToGrid/>
          <w:color w:val="000000"/>
          <w:sz w:val="22"/>
          <w:szCs w:val="22"/>
          <w:lang w:eastAsia="en-GB"/>
        </w:rPr>
        <w:t xml:space="preserve">in </w:t>
      </w:r>
      <w:r w:rsidR="00E242A2" w:rsidRPr="00640BE1">
        <w:rPr>
          <w:rFonts w:cs="Arial"/>
          <w:snapToGrid/>
          <w:color w:val="000000"/>
          <w:sz w:val="22"/>
          <w:szCs w:val="22"/>
          <w:lang w:eastAsia="en-GB"/>
        </w:rPr>
        <w:t>approx</w:t>
      </w:r>
      <w:r w:rsidR="00E242A2" w:rsidRPr="00640BE1">
        <w:rPr>
          <w:rFonts w:cs="Arial"/>
          <w:snapToGrid/>
          <w:color w:val="000000"/>
          <w:sz w:val="22"/>
          <w:szCs w:val="22"/>
          <w:lang w:eastAsia="en-GB"/>
        </w:rPr>
        <w:t>i</w:t>
      </w:r>
      <w:r w:rsidR="00E242A2" w:rsidRPr="00640BE1">
        <w:rPr>
          <w:rFonts w:cs="Arial"/>
          <w:snapToGrid/>
          <w:color w:val="000000"/>
          <w:sz w:val="22"/>
          <w:szCs w:val="22"/>
          <w:lang w:eastAsia="en-GB"/>
        </w:rPr>
        <w:t>mately one quarter of the publications according to data taken from the Scopus database</w:t>
      </w:r>
      <w:r w:rsidR="00D65BC2">
        <w:rPr>
          <w:rFonts w:cs="Arial"/>
          <w:snapToGrid/>
          <w:color w:val="000000"/>
          <w:sz w:val="22"/>
          <w:szCs w:val="22"/>
          <w:lang w:eastAsia="en-GB"/>
        </w:rPr>
        <w:t>,</w:t>
      </w:r>
      <w:r w:rsidR="00E242A2" w:rsidRPr="00640BE1">
        <w:rPr>
          <w:rFonts w:cs="Arial"/>
          <w:snapToGrid/>
          <w:color w:val="000000"/>
          <w:sz w:val="22"/>
          <w:szCs w:val="22"/>
          <w:lang w:eastAsia="en-GB"/>
        </w:rPr>
        <w:t xml:space="preserve"> but are</w:t>
      </w:r>
      <w:r w:rsidRPr="00640BE1">
        <w:rPr>
          <w:rFonts w:cs="Arial"/>
          <w:snapToGrid/>
          <w:color w:val="000000"/>
          <w:sz w:val="22"/>
          <w:szCs w:val="22"/>
          <w:lang w:eastAsia="en-GB"/>
        </w:rPr>
        <w:t xml:space="preserve"> less representative according to the W</w:t>
      </w:r>
      <w:r w:rsidR="00D65BC2">
        <w:rPr>
          <w:rFonts w:cs="Arial"/>
          <w:snapToGrid/>
          <w:color w:val="000000"/>
          <w:sz w:val="22"/>
          <w:szCs w:val="22"/>
          <w:lang w:eastAsia="en-GB"/>
        </w:rPr>
        <w:t>o</w:t>
      </w:r>
      <w:r w:rsidRPr="00640BE1">
        <w:rPr>
          <w:rFonts w:cs="Arial"/>
          <w:snapToGrid/>
          <w:color w:val="000000"/>
          <w:sz w:val="22"/>
          <w:szCs w:val="22"/>
          <w:lang w:eastAsia="en-GB"/>
        </w:rPr>
        <w:t>S database. In both studies, Spain, France and Germany stand out as the most common partners in EU-LAC collaborations. Such collaborations have inte</w:t>
      </w:r>
      <w:r w:rsidRPr="00640BE1">
        <w:rPr>
          <w:rFonts w:cs="Arial"/>
          <w:snapToGrid/>
          <w:color w:val="000000"/>
          <w:sz w:val="22"/>
          <w:szCs w:val="22"/>
          <w:lang w:eastAsia="en-GB"/>
        </w:rPr>
        <w:t>n</w:t>
      </w:r>
      <w:r w:rsidRPr="00640BE1">
        <w:rPr>
          <w:rFonts w:cs="Arial"/>
          <w:snapToGrid/>
          <w:color w:val="000000"/>
          <w:sz w:val="22"/>
          <w:szCs w:val="22"/>
          <w:lang w:eastAsia="en-GB"/>
        </w:rPr>
        <w:t xml:space="preserve">sified since </w:t>
      </w:r>
      <w:r w:rsidR="0050536B">
        <w:rPr>
          <w:rFonts w:cs="Arial"/>
          <w:snapToGrid/>
          <w:color w:val="000000"/>
          <w:sz w:val="22"/>
          <w:szCs w:val="22"/>
          <w:lang w:eastAsia="en-GB"/>
        </w:rPr>
        <w:t xml:space="preserve">the </w:t>
      </w:r>
      <w:r w:rsidRPr="00640BE1">
        <w:rPr>
          <w:rFonts w:cs="Arial"/>
          <w:snapToGrid/>
          <w:color w:val="000000"/>
          <w:sz w:val="22"/>
          <w:szCs w:val="22"/>
          <w:lang w:eastAsia="en-GB"/>
        </w:rPr>
        <w:t>mid-2000</w:t>
      </w:r>
      <w:r w:rsidR="00D65BC2">
        <w:rPr>
          <w:rFonts w:cs="Arial"/>
          <w:snapToGrid/>
          <w:color w:val="000000"/>
          <w:sz w:val="22"/>
          <w:szCs w:val="22"/>
          <w:lang w:eastAsia="en-GB"/>
        </w:rPr>
        <w:t>s</w:t>
      </w:r>
      <w:r w:rsidRPr="00640BE1">
        <w:rPr>
          <w:rFonts w:cs="Arial"/>
          <w:snapToGrid/>
          <w:color w:val="000000"/>
          <w:sz w:val="22"/>
          <w:szCs w:val="22"/>
          <w:lang w:eastAsia="en-GB"/>
        </w:rPr>
        <w:t>, according to the Scopus data, following the general increasing trend in research funding and publications.</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r>
      <w:r w:rsidR="00D65BC2">
        <w:rPr>
          <w:rFonts w:cs="Arial"/>
          <w:snapToGrid/>
          <w:color w:val="000000"/>
          <w:sz w:val="22"/>
          <w:szCs w:val="22"/>
          <w:lang w:eastAsia="en-GB"/>
        </w:rPr>
        <w:t>C</w:t>
      </w:r>
      <w:r w:rsidRPr="00640BE1">
        <w:rPr>
          <w:rFonts w:cs="Arial"/>
          <w:snapToGrid/>
          <w:color w:val="000000"/>
          <w:sz w:val="22"/>
          <w:szCs w:val="22"/>
          <w:lang w:eastAsia="en-GB"/>
        </w:rPr>
        <w:t xml:space="preserve">ooperation among Latin American countries, assessed by co-publications, is </w:t>
      </w:r>
      <w:r w:rsidR="0050536B">
        <w:rPr>
          <w:rFonts w:cs="Arial"/>
          <w:snapToGrid/>
          <w:color w:val="000000"/>
          <w:sz w:val="22"/>
          <w:szCs w:val="22"/>
          <w:lang w:eastAsia="en-GB"/>
        </w:rPr>
        <w:t>weaker</w:t>
      </w:r>
      <w:r w:rsidR="0050536B" w:rsidRPr="00640BE1">
        <w:rPr>
          <w:rFonts w:cs="Arial"/>
          <w:snapToGrid/>
          <w:color w:val="000000"/>
          <w:sz w:val="22"/>
          <w:szCs w:val="22"/>
          <w:lang w:eastAsia="en-GB"/>
        </w:rPr>
        <w:t xml:space="preserve"> </w:t>
      </w:r>
      <w:r w:rsidRPr="00640BE1">
        <w:rPr>
          <w:rFonts w:cs="Arial"/>
          <w:snapToGrid/>
          <w:color w:val="000000"/>
          <w:sz w:val="22"/>
          <w:szCs w:val="22"/>
          <w:lang w:eastAsia="en-GB"/>
        </w:rPr>
        <w:t>and concentrated on bilateral collaborations between Mexico and Cuba, Brazil and Cuba, and A</w:t>
      </w:r>
      <w:r w:rsidRPr="00640BE1">
        <w:rPr>
          <w:rFonts w:cs="Arial"/>
          <w:snapToGrid/>
          <w:color w:val="000000"/>
          <w:sz w:val="22"/>
          <w:szCs w:val="22"/>
          <w:lang w:eastAsia="en-GB"/>
        </w:rPr>
        <w:t>r</w:t>
      </w:r>
      <w:r w:rsidRPr="00640BE1">
        <w:rPr>
          <w:rFonts w:cs="Arial"/>
          <w:snapToGrid/>
          <w:color w:val="000000"/>
          <w:sz w:val="22"/>
          <w:szCs w:val="22"/>
          <w:lang w:eastAsia="en-GB"/>
        </w:rPr>
        <w:t xml:space="preserve">gentina and Brazil. Five Latin American countries do not have any </w:t>
      </w:r>
      <w:r w:rsidR="0050536B">
        <w:rPr>
          <w:rFonts w:cs="Arial"/>
          <w:snapToGrid/>
          <w:color w:val="000000"/>
          <w:sz w:val="22"/>
          <w:szCs w:val="22"/>
          <w:lang w:eastAsia="en-GB"/>
        </w:rPr>
        <w:t xml:space="preserve">such </w:t>
      </w:r>
      <w:r w:rsidRPr="00640BE1">
        <w:rPr>
          <w:rFonts w:cs="Arial"/>
          <w:snapToGrid/>
          <w:color w:val="000000"/>
          <w:sz w:val="22"/>
          <w:szCs w:val="22"/>
          <w:lang w:eastAsia="en-GB"/>
        </w:rPr>
        <w:t>collaboration.</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A list of leading authors, groups, institutions and main international collaborations, po</w:t>
      </w:r>
      <w:r w:rsidRPr="00640BE1">
        <w:rPr>
          <w:rFonts w:cs="Arial"/>
          <w:snapToGrid/>
          <w:color w:val="000000"/>
          <w:sz w:val="22"/>
          <w:szCs w:val="22"/>
          <w:lang w:eastAsia="en-GB"/>
        </w:rPr>
        <w:t>r</w:t>
      </w:r>
      <w:r w:rsidRPr="00640BE1">
        <w:rPr>
          <w:rFonts w:cs="Arial"/>
          <w:snapToGrid/>
          <w:color w:val="000000"/>
          <w:sz w:val="22"/>
          <w:szCs w:val="22"/>
          <w:lang w:eastAsia="en-GB"/>
        </w:rPr>
        <w:t>trayed in the bibliometric mapping, identifi</w:t>
      </w:r>
      <w:r w:rsidR="0050536B">
        <w:rPr>
          <w:rFonts w:cs="Arial"/>
          <w:snapToGrid/>
          <w:color w:val="000000"/>
          <w:sz w:val="22"/>
          <w:szCs w:val="22"/>
          <w:lang w:eastAsia="en-GB"/>
        </w:rPr>
        <w:t>ed</w:t>
      </w:r>
      <w:r w:rsidRPr="00640BE1">
        <w:rPr>
          <w:rFonts w:cs="Arial"/>
          <w:snapToGrid/>
          <w:color w:val="000000"/>
          <w:sz w:val="22"/>
          <w:szCs w:val="22"/>
          <w:lang w:eastAsia="en-GB"/>
        </w:rPr>
        <w:t xml:space="preserve"> relevant</w:t>
      </w:r>
      <w:r w:rsidR="00724C84">
        <w:rPr>
          <w:rFonts w:cs="Arial"/>
          <w:snapToGrid/>
          <w:color w:val="000000"/>
          <w:sz w:val="22"/>
          <w:szCs w:val="22"/>
          <w:lang w:eastAsia="en-GB"/>
        </w:rPr>
        <w:t xml:space="preserve"> experts</w:t>
      </w:r>
      <w:r w:rsidRPr="00640BE1">
        <w:rPr>
          <w:rFonts w:cs="Arial"/>
          <w:snapToGrid/>
          <w:color w:val="000000"/>
          <w:sz w:val="22"/>
          <w:szCs w:val="22"/>
          <w:lang w:eastAsia="en-GB"/>
        </w:rPr>
        <w:t xml:space="preserve"> and potential participants in future project activities.</w:t>
      </w:r>
    </w:p>
    <w:p w:rsidR="00640BE1" w:rsidRPr="00640BE1" w:rsidRDefault="00640BE1" w:rsidP="009720B3">
      <w:pPr>
        <w:tabs>
          <w:tab w:val="left" w:pos="993"/>
          <w:tab w:val="left" w:pos="1134"/>
        </w:tabs>
        <w:spacing w:line="276" w:lineRule="auto"/>
        <w:ind w:left="0"/>
        <w:rPr>
          <w:rFonts w:cs="Arial"/>
          <w:snapToGrid/>
          <w:color w:val="000000"/>
          <w:sz w:val="22"/>
          <w:szCs w:val="22"/>
          <w:lang w:eastAsia="en-GB"/>
        </w:rPr>
      </w:pPr>
      <w:r w:rsidRPr="00640BE1">
        <w:rPr>
          <w:rFonts w:cs="Arial"/>
          <w:snapToGrid/>
          <w:color w:val="000000"/>
          <w:sz w:val="22"/>
          <w:szCs w:val="22"/>
          <w:lang w:eastAsia="en-GB"/>
        </w:rPr>
        <w:t>Desk research by country added some important qualitative and quantitative information, which can be summarized as follows:</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 xml:space="preserve">There are strong inequalities </w:t>
      </w:r>
      <w:r w:rsidR="0050536B">
        <w:rPr>
          <w:rFonts w:cs="Arial"/>
          <w:snapToGrid/>
          <w:color w:val="000000"/>
          <w:sz w:val="22"/>
          <w:szCs w:val="22"/>
          <w:lang w:eastAsia="en-GB"/>
        </w:rPr>
        <w:t>between</w:t>
      </w:r>
      <w:r w:rsidR="0050536B" w:rsidRPr="00640BE1">
        <w:rPr>
          <w:rFonts w:cs="Arial"/>
          <w:snapToGrid/>
          <w:color w:val="000000"/>
          <w:sz w:val="22"/>
          <w:szCs w:val="22"/>
          <w:lang w:eastAsia="en-GB"/>
        </w:rPr>
        <w:t xml:space="preserve"> </w:t>
      </w:r>
      <w:r w:rsidRPr="00640BE1">
        <w:rPr>
          <w:rFonts w:cs="Arial"/>
          <w:snapToGrid/>
          <w:color w:val="000000"/>
          <w:sz w:val="22"/>
          <w:szCs w:val="22"/>
          <w:lang w:eastAsia="en-GB"/>
        </w:rPr>
        <w:t>countries regarding research infrastructure, h</w:t>
      </w:r>
      <w:r w:rsidRPr="00640BE1">
        <w:rPr>
          <w:rFonts w:cs="Arial"/>
          <w:snapToGrid/>
          <w:color w:val="000000"/>
          <w:sz w:val="22"/>
          <w:szCs w:val="22"/>
          <w:lang w:eastAsia="en-GB"/>
        </w:rPr>
        <w:t>u</w:t>
      </w:r>
      <w:r w:rsidRPr="00640BE1">
        <w:rPr>
          <w:rFonts w:cs="Arial"/>
          <w:snapToGrid/>
          <w:color w:val="000000"/>
          <w:sz w:val="22"/>
          <w:szCs w:val="22"/>
          <w:lang w:eastAsia="en-GB"/>
        </w:rPr>
        <w:t xml:space="preserve">man resources, and funding. Brazil and Mexico have the strongest capabilities, followed at </w:t>
      </w:r>
      <w:r w:rsidR="0050536B">
        <w:rPr>
          <w:rFonts w:cs="Arial"/>
          <w:snapToGrid/>
          <w:color w:val="000000"/>
          <w:sz w:val="22"/>
          <w:szCs w:val="22"/>
          <w:lang w:eastAsia="en-GB"/>
        </w:rPr>
        <w:t xml:space="preserve">a </w:t>
      </w:r>
      <w:r w:rsidRPr="00640BE1">
        <w:rPr>
          <w:rFonts w:cs="Arial"/>
          <w:snapToGrid/>
          <w:color w:val="000000"/>
          <w:sz w:val="22"/>
          <w:szCs w:val="22"/>
          <w:lang w:eastAsia="en-GB"/>
        </w:rPr>
        <w:t>co</w:t>
      </w:r>
      <w:r w:rsidRPr="00640BE1">
        <w:rPr>
          <w:rFonts w:cs="Arial"/>
          <w:snapToGrid/>
          <w:color w:val="000000"/>
          <w:sz w:val="22"/>
          <w:szCs w:val="22"/>
          <w:lang w:eastAsia="en-GB"/>
        </w:rPr>
        <w:t>n</w:t>
      </w:r>
      <w:r w:rsidRPr="00640BE1">
        <w:rPr>
          <w:rFonts w:cs="Arial"/>
          <w:snapToGrid/>
          <w:color w:val="000000"/>
          <w:sz w:val="22"/>
          <w:szCs w:val="22"/>
          <w:lang w:eastAsia="en-GB"/>
        </w:rPr>
        <w:t xml:space="preserve">siderable distance by Argentina. This </w:t>
      </w:r>
      <w:r w:rsidR="0050536B">
        <w:rPr>
          <w:rFonts w:cs="Arial"/>
          <w:snapToGrid/>
          <w:color w:val="000000"/>
          <w:sz w:val="22"/>
          <w:szCs w:val="22"/>
          <w:lang w:eastAsia="en-GB"/>
        </w:rPr>
        <w:t>presents</w:t>
      </w:r>
      <w:r w:rsidRPr="00640BE1">
        <w:rPr>
          <w:rFonts w:cs="Arial"/>
          <w:snapToGrid/>
          <w:color w:val="000000"/>
          <w:sz w:val="22"/>
          <w:szCs w:val="22"/>
          <w:lang w:eastAsia="en-GB"/>
        </w:rPr>
        <w:t xml:space="preserve"> a regional gap.</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 xml:space="preserve">All the countries have research groups in </w:t>
      </w:r>
      <w:r w:rsidR="00485DD7" w:rsidRPr="00640BE1">
        <w:rPr>
          <w:rFonts w:cs="Arial"/>
          <w:snapToGrid/>
          <w:color w:val="000000"/>
          <w:sz w:val="22"/>
          <w:szCs w:val="22"/>
          <w:lang w:eastAsia="en-GB"/>
        </w:rPr>
        <w:t>nano</w:t>
      </w:r>
      <w:r w:rsidR="00485DD7">
        <w:rPr>
          <w:rFonts w:cs="Arial"/>
          <w:snapToGrid/>
          <w:color w:val="000000"/>
          <w:sz w:val="22"/>
          <w:szCs w:val="22"/>
          <w:lang w:eastAsia="en-GB"/>
        </w:rPr>
        <w:t>health</w:t>
      </w:r>
      <w:r w:rsidR="00485DD7" w:rsidRPr="00640BE1">
        <w:rPr>
          <w:rFonts w:cs="Arial"/>
          <w:snapToGrid/>
          <w:color w:val="000000"/>
          <w:sz w:val="22"/>
          <w:szCs w:val="22"/>
          <w:lang w:eastAsia="en-GB"/>
        </w:rPr>
        <w:t xml:space="preserve"> </w:t>
      </w:r>
      <w:r w:rsidRPr="00640BE1">
        <w:rPr>
          <w:rFonts w:cs="Arial"/>
          <w:snapToGrid/>
          <w:color w:val="000000"/>
          <w:sz w:val="22"/>
          <w:szCs w:val="22"/>
          <w:lang w:eastAsia="en-GB"/>
        </w:rPr>
        <w:t>with specialization on different to</w:t>
      </w:r>
      <w:r w:rsidRPr="00640BE1">
        <w:rPr>
          <w:rFonts w:cs="Arial"/>
          <w:snapToGrid/>
          <w:color w:val="000000"/>
          <w:sz w:val="22"/>
          <w:szCs w:val="22"/>
          <w:lang w:eastAsia="en-GB"/>
        </w:rPr>
        <w:t>p</w:t>
      </w:r>
      <w:r w:rsidRPr="00640BE1">
        <w:rPr>
          <w:rFonts w:cs="Arial"/>
          <w:snapToGrid/>
          <w:color w:val="000000"/>
          <w:sz w:val="22"/>
          <w:szCs w:val="22"/>
          <w:lang w:eastAsia="en-GB"/>
        </w:rPr>
        <w:t>ics: Brazil (mainly drug</w:t>
      </w:r>
      <w:r w:rsidR="0050536B">
        <w:rPr>
          <w:rFonts w:cs="Arial"/>
          <w:snapToGrid/>
          <w:color w:val="000000"/>
          <w:sz w:val="22"/>
          <w:szCs w:val="22"/>
          <w:lang w:eastAsia="en-GB"/>
        </w:rPr>
        <w:t xml:space="preserve"> discovery</w:t>
      </w:r>
      <w:r w:rsidRPr="00640BE1">
        <w:rPr>
          <w:rFonts w:cs="Arial"/>
          <w:snapToGrid/>
          <w:color w:val="000000"/>
          <w:sz w:val="22"/>
          <w:szCs w:val="22"/>
          <w:lang w:eastAsia="en-GB"/>
        </w:rPr>
        <w:t xml:space="preserve"> and therapies and drug delivery), Mexico (materials for diverse applications in nanomedicine, drug</w:t>
      </w:r>
      <w:r w:rsidR="0050536B" w:rsidRPr="0050536B">
        <w:rPr>
          <w:rFonts w:cs="Arial"/>
          <w:snapToGrid/>
          <w:color w:val="000000"/>
          <w:sz w:val="22"/>
          <w:szCs w:val="22"/>
          <w:lang w:eastAsia="en-GB"/>
        </w:rPr>
        <w:t xml:space="preserve"> </w:t>
      </w:r>
      <w:r w:rsidR="0050536B">
        <w:rPr>
          <w:rFonts w:cs="Arial"/>
          <w:snapToGrid/>
          <w:color w:val="000000"/>
          <w:sz w:val="22"/>
          <w:szCs w:val="22"/>
          <w:lang w:eastAsia="en-GB"/>
        </w:rPr>
        <w:t>discovery</w:t>
      </w:r>
      <w:r w:rsidRPr="00640BE1">
        <w:rPr>
          <w:rFonts w:cs="Arial"/>
          <w:snapToGrid/>
          <w:color w:val="000000"/>
          <w:sz w:val="22"/>
          <w:szCs w:val="22"/>
          <w:lang w:eastAsia="en-GB"/>
        </w:rPr>
        <w:t>and therapies, and drug delivery), Argentina (drug d</w:t>
      </w:r>
      <w:r w:rsidRPr="00640BE1">
        <w:rPr>
          <w:rFonts w:cs="Arial"/>
          <w:snapToGrid/>
          <w:color w:val="000000"/>
          <w:sz w:val="22"/>
          <w:szCs w:val="22"/>
          <w:lang w:eastAsia="en-GB"/>
        </w:rPr>
        <w:t>e</w:t>
      </w:r>
      <w:r w:rsidRPr="00640BE1">
        <w:rPr>
          <w:rFonts w:cs="Arial"/>
          <w:snapToGrid/>
          <w:color w:val="000000"/>
          <w:sz w:val="22"/>
          <w:szCs w:val="22"/>
          <w:lang w:eastAsia="en-GB"/>
        </w:rPr>
        <w:t>livery and tissue engineering), Chile (drug</w:t>
      </w:r>
      <w:r w:rsidR="0050536B">
        <w:rPr>
          <w:rFonts w:cs="Arial"/>
          <w:snapToGrid/>
          <w:color w:val="000000"/>
          <w:sz w:val="22"/>
          <w:szCs w:val="22"/>
          <w:lang w:eastAsia="en-GB"/>
        </w:rPr>
        <w:t xml:space="preserve"> discovery</w:t>
      </w:r>
      <w:r w:rsidRPr="00640BE1">
        <w:rPr>
          <w:rFonts w:cs="Arial"/>
          <w:snapToGrid/>
          <w:color w:val="000000"/>
          <w:sz w:val="22"/>
          <w:szCs w:val="22"/>
          <w:lang w:eastAsia="en-GB"/>
        </w:rPr>
        <w:t xml:space="preserve"> and therapies), Colombia (nanotechnology applied to cancer research), and Uruguay (small group of research scattered among different ar</w:t>
      </w:r>
      <w:r w:rsidRPr="00640BE1">
        <w:rPr>
          <w:rFonts w:cs="Arial"/>
          <w:snapToGrid/>
          <w:color w:val="000000"/>
          <w:sz w:val="22"/>
          <w:szCs w:val="22"/>
          <w:lang w:eastAsia="en-GB"/>
        </w:rPr>
        <w:t>e</w:t>
      </w:r>
      <w:r w:rsidRPr="00640BE1">
        <w:rPr>
          <w:rFonts w:cs="Arial"/>
          <w:snapToGrid/>
          <w:color w:val="000000"/>
          <w:sz w:val="22"/>
          <w:szCs w:val="22"/>
          <w:lang w:eastAsia="en-GB"/>
        </w:rPr>
        <w:t>as);</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Research groups in most countries have some degree of cooperation with international research networks, within and outside the region. In Brazil and Argentina, the research organiz</w:t>
      </w:r>
      <w:r w:rsidRPr="00640BE1">
        <w:rPr>
          <w:rFonts w:cs="Arial"/>
          <w:snapToGrid/>
          <w:color w:val="000000"/>
          <w:sz w:val="22"/>
          <w:szCs w:val="22"/>
          <w:lang w:eastAsia="en-GB"/>
        </w:rPr>
        <w:t>a</w:t>
      </w:r>
      <w:r w:rsidRPr="00640BE1">
        <w:rPr>
          <w:rFonts w:cs="Arial"/>
          <w:snapToGrid/>
          <w:color w:val="000000"/>
          <w:sz w:val="22"/>
          <w:szCs w:val="22"/>
          <w:lang w:eastAsia="en-GB"/>
        </w:rPr>
        <w:t>tion in networks has been heavily induced by STI policy.</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Research funding in all countries comes mostly from public funds. Even companies ca</w:t>
      </w:r>
      <w:r w:rsidRPr="00640BE1">
        <w:rPr>
          <w:rFonts w:cs="Arial"/>
          <w:snapToGrid/>
          <w:color w:val="000000"/>
          <w:sz w:val="22"/>
          <w:szCs w:val="22"/>
          <w:lang w:eastAsia="en-GB"/>
        </w:rPr>
        <w:t>r</w:t>
      </w:r>
      <w:r w:rsidRPr="00640BE1">
        <w:rPr>
          <w:rFonts w:cs="Arial"/>
          <w:snapToGrid/>
          <w:color w:val="000000"/>
          <w:sz w:val="22"/>
          <w:szCs w:val="22"/>
          <w:lang w:eastAsia="en-GB"/>
        </w:rPr>
        <w:t>rying out R&amp;D rely heavily on public funds. In the case of Brazil more than one third of the nan</w:t>
      </w:r>
      <w:r w:rsidRPr="00640BE1">
        <w:rPr>
          <w:rFonts w:cs="Arial"/>
          <w:snapToGrid/>
          <w:color w:val="000000"/>
          <w:sz w:val="22"/>
          <w:szCs w:val="22"/>
          <w:lang w:eastAsia="en-GB"/>
        </w:rPr>
        <w:t>o</w:t>
      </w:r>
      <w:r w:rsidRPr="00640BE1">
        <w:rPr>
          <w:rFonts w:cs="Arial"/>
          <w:snapToGrid/>
          <w:color w:val="000000"/>
          <w:sz w:val="22"/>
          <w:szCs w:val="22"/>
          <w:lang w:eastAsia="en-GB"/>
        </w:rPr>
        <w:t>technology projects granted to companies, with non</w:t>
      </w:r>
      <w:r w:rsidR="00485DD7">
        <w:rPr>
          <w:rFonts w:cs="Arial"/>
          <w:snapToGrid/>
          <w:color w:val="000000"/>
          <w:sz w:val="22"/>
          <w:szCs w:val="22"/>
          <w:lang w:eastAsia="en-GB"/>
        </w:rPr>
        <w:t>-</w:t>
      </w:r>
      <w:r w:rsidRPr="00640BE1">
        <w:rPr>
          <w:rFonts w:cs="Arial"/>
          <w:snapToGrid/>
          <w:color w:val="000000"/>
          <w:sz w:val="22"/>
          <w:szCs w:val="22"/>
          <w:lang w:eastAsia="en-GB"/>
        </w:rPr>
        <w:t xml:space="preserve">refundable funds, were directed to promote nanomedicine. Furthermore, around one third of the funding directed towards research networks was secured by nanomedicine related projects. The Brazilian Ministry of Health also allocated funds directly to this area. In Mexico, a study of several calls for research showed that around 5% of the budget was aimed </w:t>
      </w:r>
      <w:r w:rsidR="00B9013E">
        <w:rPr>
          <w:rFonts w:cs="Arial"/>
          <w:snapToGrid/>
          <w:color w:val="000000"/>
          <w:sz w:val="22"/>
          <w:szCs w:val="22"/>
          <w:lang w:eastAsia="en-GB"/>
        </w:rPr>
        <w:t>at</w:t>
      </w:r>
      <w:r w:rsidR="00B9013E" w:rsidRPr="00640BE1">
        <w:rPr>
          <w:rFonts w:cs="Arial"/>
          <w:snapToGrid/>
          <w:color w:val="000000"/>
          <w:sz w:val="22"/>
          <w:szCs w:val="22"/>
          <w:lang w:eastAsia="en-GB"/>
        </w:rPr>
        <w:t xml:space="preserve"> </w:t>
      </w:r>
      <w:r w:rsidRPr="00640BE1">
        <w:rPr>
          <w:rFonts w:cs="Arial"/>
          <w:snapToGrid/>
          <w:color w:val="000000"/>
          <w:sz w:val="22"/>
          <w:szCs w:val="22"/>
          <w:lang w:eastAsia="en-GB"/>
        </w:rPr>
        <w:t>nanotechnology research; and of that only 10% had the aim of foste</w:t>
      </w:r>
      <w:r w:rsidRPr="00640BE1">
        <w:rPr>
          <w:rFonts w:cs="Arial"/>
          <w:snapToGrid/>
          <w:color w:val="000000"/>
          <w:sz w:val="22"/>
          <w:szCs w:val="22"/>
          <w:lang w:eastAsia="en-GB"/>
        </w:rPr>
        <w:t>r</w:t>
      </w:r>
      <w:r w:rsidRPr="00640BE1">
        <w:rPr>
          <w:rFonts w:cs="Arial"/>
          <w:snapToGrid/>
          <w:color w:val="000000"/>
          <w:sz w:val="22"/>
          <w:szCs w:val="22"/>
          <w:lang w:eastAsia="en-GB"/>
        </w:rPr>
        <w:t>ing nanomedicine.</w:t>
      </w:r>
    </w:p>
    <w:p w:rsidR="00640BE1" w:rsidRPr="00640BE1"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There is small number of companies with R&amp;D and commercial activities in nanomed</w:t>
      </w:r>
      <w:r w:rsidRPr="00640BE1">
        <w:rPr>
          <w:rFonts w:cs="Arial"/>
          <w:snapToGrid/>
          <w:color w:val="000000"/>
          <w:sz w:val="22"/>
          <w:szCs w:val="22"/>
          <w:lang w:eastAsia="en-GB"/>
        </w:rPr>
        <w:t>i</w:t>
      </w:r>
      <w:r w:rsidRPr="00640BE1">
        <w:rPr>
          <w:rFonts w:cs="Arial"/>
          <w:snapToGrid/>
          <w:color w:val="000000"/>
          <w:sz w:val="22"/>
          <w:szCs w:val="22"/>
          <w:lang w:eastAsia="en-GB"/>
        </w:rPr>
        <w:t xml:space="preserve">cine in the LAC region. Brazil has the largest number, with 30 of them in the area of pharmacy and </w:t>
      </w:r>
      <w:r w:rsidRPr="00640BE1">
        <w:rPr>
          <w:rFonts w:cs="Arial"/>
          <w:snapToGrid/>
          <w:color w:val="000000"/>
          <w:sz w:val="22"/>
          <w:szCs w:val="22"/>
          <w:lang w:eastAsia="en-GB"/>
        </w:rPr>
        <w:lastRenderedPageBreak/>
        <w:t>health. In Mexico, only 2%</w:t>
      </w:r>
      <w:r w:rsidR="00D65BC2">
        <w:rPr>
          <w:rFonts w:cs="Arial"/>
          <w:snapToGrid/>
          <w:color w:val="000000"/>
          <w:sz w:val="22"/>
          <w:szCs w:val="22"/>
          <w:lang w:eastAsia="en-GB"/>
        </w:rPr>
        <w:t>,</w:t>
      </w:r>
      <w:r w:rsidRPr="00640BE1">
        <w:rPr>
          <w:rFonts w:cs="Arial"/>
          <w:snapToGrid/>
          <w:color w:val="000000"/>
          <w:sz w:val="22"/>
          <w:szCs w:val="22"/>
          <w:lang w:eastAsia="en-GB"/>
        </w:rPr>
        <w:t xml:space="preserve"> of 101 companies with activities </w:t>
      </w:r>
      <w:r w:rsidR="00B9013E">
        <w:rPr>
          <w:rFonts w:cs="Arial"/>
          <w:snapToGrid/>
          <w:color w:val="000000"/>
          <w:sz w:val="22"/>
          <w:szCs w:val="22"/>
          <w:lang w:eastAsia="en-GB"/>
        </w:rPr>
        <w:t>i</w:t>
      </w:r>
      <w:r w:rsidRPr="00640BE1">
        <w:rPr>
          <w:rFonts w:cs="Arial"/>
          <w:snapToGrid/>
          <w:color w:val="000000"/>
          <w:sz w:val="22"/>
          <w:szCs w:val="22"/>
          <w:lang w:eastAsia="en-GB"/>
        </w:rPr>
        <w:t>n nanotechnology</w:t>
      </w:r>
      <w:r w:rsidR="00D65BC2">
        <w:rPr>
          <w:rFonts w:cs="Arial"/>
          <w:snapToGrid/>
          <w:color w:val="000000"/>
          <w:sz w:val="22"/>
          <w:szCs w:val="22"/>
          <w:lang w:eastAsia="en-GB"/>
        </w:rPr>
        <w:t>,</w:t>
      </w:r>
      <w:r w:rsidRPr="00640BE1">
        <w:rPr>
          <w:rFonts w:cs="Arial"/>
          <w:snapToGrid/>
          <w:color w:val="000000"/>
          <w:sz w:val="22"/>
          <w:szCs w:val="22"/>
          <w:lang w:eastAsia="en-GB"/>
        </w:rPr>
        <w:t xml:space="preserve"> </w:t>
      </w:r>
      <w:r w:rsidR="0050536B">
        <w:rPr>
          <w:rFonts w:cs="Arial"/>
          <w:snapToGrid/>
          <w:color w:val="000000"/>
          <w:sz w:val="22"/>
          <w:szCs w:val="22"/>
          <w:lang w:eastAsia="en-GB"/>
        </w:rPr>
        <w:t xml:space="preserve">and these </w:t>
      </w:r>
      <w:r w:rsidRPr="00640BE1">
        <w:rPr>
          <w:rFonts w:cs="Arial"/>
          <w:snapToGrid/>
          <w:color w:val="000000"/>
          <w:sz w:val="22"/>
          <w:szCs w:val="22"/>
          <w:lang w:eastAsia="en-GB"/>
        </w:rPr>
        <w:t xml:space="preserve">are looking at applications in the following areas: </w:t>
      </w:r>
      <w:r w:rsidR="00363060">
        <w:rPr>
          <w:rFonts w:cs="Arial"/>
          <w:snapToGrid/>
          <w:color w:val="000000"/>
          <w:sz w:val="22"/>
          <w:szCs w:val="22"/>
          <w:lang w:eastAsia="en-GB"/>
        </w:rPr>
        <w:t>m</w:t>
      </w:r>
      <w:r w:rsidRPr="00640BE1">
        <w:rPr>
          <w:rFonts w:cs="Arial"/>
          <w:snapToGrid/>
          <w:color w:val="000000"/>
          <w:sz w:val="22"/>
          <w:szCs w:val="22"/>
          <w:lang w:eastAsia="en-GB"/>
        </w:rPr>
        <w:t xml:space="preserve">edical and </w:t>
      </w:r>
      <w:r w:rsidR="00363060">
        <w:rPr>
          <w:rFonts w:cs="Arial"/>
          <w:snapToGrid/>
          <w:color w:val="000000"/>
          <w:sz w:val="22"/>
          <w:szCs w:val="22"/>
          <w:lang w:eastAsia="en-GB"/>
        </w:rPr>
        <w:t>d</w:t>
      </w:r>
      <w:r w:rsidRPr="00640BE1">
        <w:rPr>
          <w:rFonts w:cs="Arial"/>
          <w:snapToGrid/>
          <w:color w:val="000000"/>
          <w:sz w:val="22"/>
          <w:szCs w:val="22"/>
          <w:lang w:eastAsia="en-GB"/>
        </w:rPr>
        <w:t>ent</w:t>
      </w:r>
      <w:r w:rsidR="0050536B">
        <w:rPr>
          <w:rFonts w:cs="Arial"/>
          <w:snapToGrid/>
          <w:color w:val="000000"/>
          <w:sz w:val="22"/>
          <w:szCs w:val="22"/>
          <w:lang w:eastAsia="en-GB"/>
        </w:rPr>
        <w:t>al</w:t>
      </w:r>
      <w:r w:rsidRPr="00640BE1">
        <w:rPr>
          <w:rFonts w:cs="Arial"/>
          <w:snapToGrid/>
          <w:color w:val="000000"/>
          <w:sz w:val="22"/>
          <w:szCs w:val="22"/>
          <w:lang w:eastAsia="en-GB"/>
        </w:rPr>
        <w:t xml:space="preserve"> devices, biomedicine and pha</w:t>
      </w:r>
      <w:r w:rsidRPr="00640BE1">
        <w:rPr>
          <w:rFonts w:cs="Arial"/>
          <w:snapToGrid/>
          <w:color w:val="000000"/>
          <w:sz w:val="22"/>
          <w:szCs w:val="22"/>
          <w:lang w:eastAsia="en-GB"/>
        </w:rPr>
        <w:t>r</w:t>
      </w:r>
      <w:r w:rsidRPr="00640BE1">
        <w:rPr>
          <w:rFonts w:cs="Arial"/>
          <w:snapToGrid/>
          <w:color w:val="000000"/>
          <w:sz w:val="22"/>
          <w:szCs w:val="22"/>
          <w:lang w:eastAsia="en-GB"/>
        </w:rPr>
        <w:t>maceuticals. No information was available for the other countries.</w:t>
      </w:r>
    </w:p>
    <w:p w:rsidR="00640BE1" w:rsidRPr="005D678F" w:rsidRDefault="00640BE1" w:rsidP="009720B3">
      <w:pPr>
        <w:tabs>
          <w:tab w:val="left" w:pos="993"/>
          <w:tab w:val="left" w:pos="1134"/>
        </w:tabs>
        <w:spacing w:line="276" w:lineRule="auto"/>
        <w:ind w:left="0" w:firstLine="709"/>
        <w:rPr>
          <w:rFonts w:cs="Arial"/>
          <w:snapToGrid/>
          <w:color w:val="000000"/>
          <w:sz w:val="22"/>
          <w:szCs w:val="22"/>
          <w:lang w:eastAsia="en-GB"/>
        </w:rPr>
      </w:pPr>
      <w:r w:rsidRPr="00640BE1">
        <w:rPr>
          <w:rFonts w:cs="Arial"/>
          <w:snapToGrid/>
          <w:color w:val="000000"/>
          <w:sz w:val="22"/>
          <w:szCs w:val="22"/>
          <w:lang w:eastAsia="en-GB"/>
        </w:rPr>
        <w:t>•</w:t>
      </w:r>
      <w:r w:rsidRPr="00640BE1">
        <w:rPr>
          <w:rFonts w:cs="Arial"/>
          <w:snapToGrid/>
          <w:color w:val="000000"/>
          <w:sz w:val="22"/>
          <w:szCs w:val="22"/>
          <w:lang w:eastAsia="en-GB"/>
        </w:rPr>
        <w:tab/>
        <w:t xml:space="preserve">It is not an easy task </w:t>
      </w:r>
      <w:r w:rsidR="00E85A9F">
        <w:rPr>
          <w:rFonts w:cs="Arial"/>
          <w:snapToGrid/>
          <w:color w:val="000000"/>
          <w:sz w:val="22"/>
          <w:szCs w:val="22"/>
          <w:lang w:eastAsia="en-GB"/>
        </w:rPr>
        <w:t xml:space="preserve">to </w:t>
      </w:r>
      <w:r w:rsidRPr="00640BE1">
        <w:rPr>
          <w:rFonts w:cs="Arial"/>
          <w:snapToGrid/>
          <w:color w:val="000000"/>
          <w:sz w:val="22"/>
          <w:szCs w:val="22"/>
          <w:lang w:eastAsia="en-GB"/>
        </w:rPr>
        <w:t>distinguish what research in the area of nanomedi</w:t>
      </w:r>
      <w:r w:rsidR="00A345B9">
        <w:rPr>
          <w:rFonts w:cs="Arial"/>
          <w:snapToGrid/>
          <w:color w:val="000000"/>
          <w:sz w:val="22"/>
          <w:szCs w:val="22"/>
          <w:lang w:eastAsia="en-GB"/>
        </w:rPr>
        <w:t>ci</w:t>
      </w:r>
      <w:r w:rsidRPr="00640BE1">
        <w:rPr>
          <w:rFonts w:cs="Arial"/>
          <w:snapToGrid/>
          <w:color w:val="000000"/>
          <w:sz w:val="22"/>
          <w:szCs w:val="22"/>
          <w:lang w:eastAsia="en-GB"/>
        </w:rPr>
        <w:t>ne could be of social relevance for the Latin American region. On the one hand, most of the research is very basic in nature</w:t>
      </w:r>
      <w:r w:rsidR="00E85A9F">
        <w:rPr>
          <w:rFonts w:cs="Arial"/>
          <w:snapToGrid/>
          <w:color w:val="000000"/>
          <w:sz w:val="22"/>
          <w:szCs w:val="22"/>
          <w:lang w:eastAsia="en-GB"/>
        </w:rPr>
        <w:t>;</w:t>
      </w:r>
      <w:r w:rsidRPr="00640BE1">
        <w:rPr>
          <w:rFonts w:cs="Arial"/>
          <w:snapToGrid/>
          <w:color w:val="000000"/>
          <w:sz w:val="22"/>
          <w:szCs w:val="22"/>
          <w:lang w:eastAsia="en-GB"/>
        </w:rPr>
        <w:t xml:space="preserve"> so the potential applications and benefits are very difficult to envisage. On the ot</w:t>
      </w:r>
      <w:r w:rsidRPr="00640BE1">
        <w:rPr>
          <w:rFonts w:cs="Arial"/>
          <w:snapToGrid/>
          <w:color w:val="000000"/>
          <w:sz w:val="22"/>
          <w:szCs w:val="22"/>
          <w:lang w:eastAsia="en-GB"/>
        </w:rPr>
        <w:t>h</w:t>
      </w:r>
      <w:r w:rsidRPr="00640BE1">
        <w:rPr>
          <w:rFonts w:cs="Arial"/>
          <w:snapToGrid/>
          <w:color w:val="000000"/>
          <w:sz w:val="22"/>
          <w:szCs w:val="22"/>
          <w:lang w:eastAsia="en-GB"/>
        </w:rPr>
        <w:t>er hand, several Latin American countries have crossed the “epidemiological transition” and pr</w:t>
      </w:r>
      <w:r w:rsidRPr="00640BE1">
        <w:rPr>
          <w:rFonts w:cs="Arial"/>
          <w:snapToGrid/>
          <w:color w:val="000000"/>
          <w:sz w:val="22"/>
          <w:szCs w:val="22"/>
          <w:lang w:eastAsia="en-GB"/>
        </w:rPr>
        <w:t>e</w:t>
      </w:r>
      <w:r w:rsidRPr="00640BE1">
        <w:rPr>
          <w:rFonts w:cs="Arial"/>
          <w:snapToGrid/>
          <w:color w:val="000000"/>
          <w:sz w:val="22"/>
          <w:szCs w:val="22"/>
          <w:lang w:eastAsia="en-GB"/>
        </w:rPr>
        <w:t xml:space="preserve">sent a very similar pattern of diseases and causes of deaths </w:t>
      </w:r>
      <w:r w:rsidR="00E85A9F">
        <w:rPr>
          <w:rFonts w:cs="Arial"/>
          <w:snapToGrid/>
          <w:color w:val="000000"/>
          <w:sz w:val="22"/>
          <w:szCs w:val="22"/>
          <w:lang w:eastAsia="en-GB"/>
        </w:rPr>
        <w:t>to</w:t>
      </w:r>
      <w:r w:rsidR="00E85A9F" w:rsidRPr="00640BE1">
        <w:rPr>
          <w:rFonts w:cs="Arial"/>
          <w:snapToGrid/>
          <w:color w:val="000000"/>
          <w:sz w:val="22"/>
          <w:szCs w:val="22"/>
          <w:lang w:eastAsia="en-GB"/>
        </w:rPr>
        <w:t xml:space="preserve"> </w:t>
      </w:r>
      <w:r w:rsidRPr="00640BE1">
        <w:rPr>
          <w:rFonts w:cs="Arial"/>
          <w:snapToGrid/>
          <w:color w:val="000000"/>
          <w:sz w:val="22"/>
          <w:szCs w:val="22"/>
          <w:lang w:eastAsia="en-GB"/>
        </w:rPr>
        <w:t>most developed countries. Al</w:t>
      </w:r>
      <w:r w:rsidRPr="00640BE1">
        <w:rPr>
          <w:rFonts w:cs="Arial"/>
          <w:snapToGrid/>
          <w:color w:val="000000"/>
          <w:sz w:val="22"/>
          <w:szCs w:val="22"/>
          <w:lang w:eastAsia="en-GB"/>
        </w:rPr>
        <w:t>t</w:t>
      </w:r>
      <w:r w:rsidRPr="00640BE1">
        <w:rPr>
          <w:rFonts w:cs="Arial"/>
          <w:snapToGrid/>
          <w:color w:val="000000"/>
          <w:sz w:val="22"/>
          <w:szCs w:val="22"/>
          <w:lang w:eastAsia="en-GB"/>
        </w:rPr>
        <w:t>hough some typical diseases</w:t>
      </w:r>
      <w:r w:rsidR="003E5D35">
        <w:rPr>
          <w:rFonts w:cs="Arial"/>
          <w:snapToGrid/>
          <w:color w:val="000000"/>
          <w:sz w:val="22"/>
          <w:szCs w:val="22"/>
          <w:lang w:eastAsia="en-GB"/>
        </w:rPr>
        <w:t>,</w:t>
      </w:r>
      <w:r w:rsidRPr="00640BE1">
        <w:rPr>
          <w:rFonts w:cs="Arial"/>
          <w:snapToGrid/>
          <w:color w:val="000000"/>
          <w:sz w:val="22"/>
          <w:szCs w:val="22"/>
          <w:lang w:eastAsia="en-GB"/>
        </w:rPr>
        <w:t xml:space="preserve"> such as tropical diseases</w:t>
      </w:r>
      <w:r w:rsidR="003E5D35">
        <w:rPr>
          <w:rFonts w:cs="Arial"/>
          <w:snapToGrid/>
          <w:color w:val="000000"/>
          <w:sz w:val="22"/>
          <w:szCs w:val="22"/>
          <w:lang w:eastAsia="en-GB"/>
        </w:rPr>
        <w:t>,</w:t>
      </w:r>
      <w:r w:rsidRPr="00640BE1">
        <w:rPr>
          <w:rFonts w:cs="Arial"/>
          <w:snapToGrid/>
          <w:color w:val="000000"/>
          <w:sz w:val="22"/>
          <w:szCs w:val="22"/>
          <w:lang w:eastAsia="en-GB"/>
        </w:rPr>
        <w:t xml:space="preserve"> are still of importance, most research seems to be directed to </w:t>
      </w:r>
      <w:r w:rsidR="00E85A9F">
        <w:rPr>
          <w:rFonts w:cs="Arial"/>
          <w:snapToGrid/>
          <w:color w:val="000000"/>
          <w:sz w:val="22"/>
          <w:szCs w:val="22"/>
          <w:lang w:eastAsia="en-GB"/>
        </w:rPr>
        <w:t>the</w:t>
      </w:r>
      <w:r w:rsidRPr="00640BE1">
        <w:rPr>
          <w:rFonts w:cs="Arial"/>
          <w:snapToGrid/>
          <w:color w:val="000000"/>
          <w:sz w:val="22"/>
          <w:szCs w:val="22"/>
          <w:lang w:eastAsia="en-GB"/>
        </w:rPr>
        <w:t xml:space="preserve"> global landscape of medical issues.</w:t>
      </w:r>
      <w:r w:rsidR="00B9013E">
        <w:rPr>
          <w:rFonts w:cs="Arial"/>
          <w:snapToGrid/>
          <w:color w:val="000000"/>
          <w:sz w:val="22"/>
          <w:szCs w:val="22"/>
          <w:lang w:eastAsia="en-GB"/>
        </w:rPr>
        <w:t xml:space="preserve"> However, it may be possible to mine data that researchers </w:t>
      </w:r>
      <w:r w:rsidR="00E85A9F">
        <w:rPr>
          <w:rFonts w:cs="Arial"/>
          <w:snapToGrid/>
          <w:color w:val="000000"/>
          <w:sz w:val="22"/>
          <w:szCs w:val="22"/>
          <w:lang w:eastAsia="en-GB"/>
        </w:rPr>
        <w:t xml:space="preserve">already </w:t>
      </w:r>
      <w:r w:rsidR="00B9013E">
        <w:rPr>
          <w:rFonts w:cs="Arial"/>
          <w:snapToGrid/>
          <w:color w:val="000000"/>
          <w:sz w:val="22"/>
          <w:szCs w:val="22"/>
          <w:lang w:eastAsia="en-GB"/>
        </w:rPr>
        <w:t>have</w:t>
      </w:r>
      <w:r w:rsidR="00E85A9F">
        <w:rPr>
          <w:rFonts w:cs="Arial"/>
          <w:snapToGrid/>
          <w:color w:val="000000"/>
          <w:sz w:val="22"/>
          <w:szCs w:val="22"/>
          <w:lang w:eastAsia="en-GB"/>
        </w:rPr>
        <w:t>,</w:t>
      </w:r>
      <w:r w:rsidR="00B9013E">
        <w:rPr>
          <w:rFonts w:cs="Arial"/>
          <w:snapToGrid/>
          <w:color w:val="000000"/>
          <w:sz w:val="22"/>
          <w:szCs w:val="22"/>
          <w:lang w:eastAsia="en-GB"/>
        </w:rPr>
        <w:t xml:space="preserve"> to identify possible opportunities for collaboration.  For example, a more detailed bibliometric analysis </w:t>
      </w:r>
      <w:r w:rsidR="00E85A9F">
        <w:rPr>
          <w:rFonts w:cs="Arial"/>
          <w:snapToGrid/>
          <w:color w:val="000000"/>
          <w:sz w:val="22"/>
          <w:szCs w:val="22"/>
          <w:lang w:eastAsia="en-GB"/>
        </w:rPr>
        <w:t xml:space="preserve">could </w:t>
      </w:r>
      <w:r w:rsidR="00644BEB">
        <w:rPr>
          <w:rFonts w:cs="Arial"/>
          <w:snapToGrid/>
          <w:color w:val="000000"/>
          <w:sz w:val="22"/>
          <w:szCs w:val="22"/>
          <w:lang w:eastAsia="en-GB"/>
        </w:rPr>
        <w:t xml:space="preserve">identify </w:t>
      </w:r>
      <w:r w:rsidR="00B9013E">
        <w:rPr>
          <w:rFonts w:cs="Arial"/>
          <w:snapToGrid/>
          <w:color w:val="000000"/>
          <w:sz w:val="22"/>
          <w:szCs w:val="22"/>
          <w:lang w:eastAsia="en-GB"/>
        </w:rPr>
        <w:t xml:space="preserve">groups </w:t>
      </w:r>
      <w:r w:rsidR="00644BEB">
        <w:rPr>
          <w:rFonts w:cs="Arial"/>
          <w:snapToGrid/>
          <w:color w:val="000000"/>
          <w:sz w:val="22"/>
          <w:szCs w:val="22"/>
          <w:lang w:eastAsia="en-GB"/>
        </w:rPr>
        <w:t xml:space="preserve">that </w:t>
      </w:r>
      <w:r w:rsidR="00B9013E">
        <w:rPr>
          <w:rFonts w:cs="Arial"/>
          <w:snapToGrid/>
          <w:color w:val="000000"/>
          <w:sz w:val="22"/>
          <w:szCs w:val="22"/>
          <w:lang w:eastAsia="en-GB"/>
        </w:rPr>
        <w:t>have been using tec</w:t>
      </w:r>
      <w:r w:rsidR="00B9013E">
        <w:rPr>
          <w:rFonts w:cs="Arial"/>
          <w:snapToGrid/>
          <w:color w:val="000000"/>
          <w:sz w:val="22"/>
          <w:szCs w:val="22"/>
          <w:lang w:eastAsia="en-GB"/>
        </w:rPr>
        <w:t>h</w:t>
      </w:r>
      <w:r w:rsidR="00B9013E">
        <w:rPr>
          <w:rFonts w:cs="Arial"/>
          <w:snapToGrid/>
          <w:color w:val="000000"/>
          <w:sz w:val="22"/>
          <w:szCs w:val="22"/>
          <w:lang w:eastAsia="en-GB"/>
        </w:rPr>
        <w:t>niques</w:t>
      </w:r>
      <w:r w:rsidR="00D92BB8">
        <w:rPr>
          <w:rFonts w:cs="Arial"/>
          <w:snapToGrid/>
          <w:color w:val="000000"/>
          <w:sz w:val="22"/>
          <w:szCs w:val="22"/>
          <w:lang w:eastAsia="en-GB"/>
        </w:rPr>
        <w:t>,</w:t>
      </w:r>
      <w:r w:rsidR="00B9013E">
        <w:rPr>
          <w:rFonts w:cs="Arial"/>
          <w:snapToGrid/>
          <w:color w:val="000000"/>
          <w:sz w:val="22"/>
          <w:szCs w:val="22"/>
          <w:lang w:eastAsia="en-GB"/>
        </w:rPr>
        <w:t xml:space="preserve"> such as genomics and proteomics</w:t>
      </w:r>
      <w:r w:rsidR="0081241E">
        <w:rPr>
          <w:rFonts w:cs="Arial"/>
          <w:snapToGrid/>
          <w:color w:val="000000"/>
          <w:sz w:val="22"/>
          <w:szCs w:val="22"/>
          <w:lang w:eastAsia="en-GB"/>
        </w:rPr>
        <w:t>,</w:t>
      </w:r>
      <w:r w:rsidR="00B9013E">
        <w:rPr>
          <w:rFonts w:cs="Arial"/>
          <w:snapToGrid/>
          <w:color w:val="000000"/>
          <w:sz w:val="22"/>
          <w:szCs w:val="22"/>
          <w:lang w:eastAsia="en-GB"/>
        </w:rPr>
        <w:t xml:space="preserve"> </w:t>
      </w:r>
      <w:r w:rsidR="00644BEB">
        <w:rPr>
          <w:rFonts w:cs="Arial"/>
          <w:snapToGrid/>
          <w:color w:val="000000"/>
          <w:sz w:val="22"/>
          <w:szCs w:val="22"/>
          <w:lang w:eastAsia="en-GB"/>
        </w:rPr>
        <w:t xml:space="preserve">and </w:t>
      </w:r>
      <w:r w:rsidR="00B9013E">
        <w:rPr>
          <w:rFonts w:cs="Arial"/>
          <w:snapToGrid/>
          <w:color w:val="000000"/>
          <w:sz w:val="22"/>
          <w:szCs w:val="22"/>
          <w:lang w:eastAsia="en-GB"/>
        </w:rPr>
        <w:t xml:space="preserve">would have </w:t>
      </w:r>
      <w:r w:rsidR="00644BEB">
        <w:rPr>
          <w:rFonts w:cs="Arial"/>
          <w:snapToGrid/>
          <w:color w:val="000000"/>
          <w:sz w:val="22"/>
          <w:szCs w:val="22"/>
          <w:lang w:eastAsia="en-GB"/>
        </w:rPr>
        <w:t xml:space="preserve">data of </w:t>
      </w:r>
      <w:r w:rsidR="00B9013E">
        <w:rPr>
          <w:rFonts w:cs="Arial"/>
          <w:snapToGrid/>
          <w:color w:val="000000"/>
          <w:sz w:val="22"/>
          <w:szCs w:val="22"/>
          <w:lang w:eastAsia="en-GB"/>
        </w:rPr>
        <w:t>relevance to other groups d</w:t>
      </w:r>
      <w:r w:rsidR="00B9013E">
        <w:rPr>
          <w:rFonts w:cs="Arial"/>
          <w:snapToGrid/>
          <w:color w:val="000000"/>
          <w:sz w:val="22"/>
          <w:szCs w:val="22"/>
          <w:lang w:eastAsia="en-GB"/>
        </w:rPr>
        <w:t>e</w:t>
      </w:r>
      <w:r w:rsidR="00B9013E">
        <w:rPr>
          <w:rFonts w:cs="Arial"/>
          <w:snapToGrid/>
          <w:color w:val="000000"/>
          <w:sz w:val="22"/>
          <w:szCs w:val="22"/>
          <w:lang w:eastAsia="en-GB"/>
        </w:rPr>
        <w:t>veloping therapies or diagnostic platforms.</w:t>
      </w:r>
    </w:p>
    <w:p w:rsidR="006E12BD" w:rsidRPr="00E20A7A" w:rsidRDefault="006E12BD" w:rsidP="00E20A7A">
      <w:pPr>
        <w:widowControl/>
        <w:spacing w:line="276" w:lineRule="auto"/>
        <w:ind w:left="0"/>
        <w:jc w:val="left"/>
        <w:rPr>
          <w:rFonts w:eastAsia="Calibri"/>
          <w:color w:val="000000"/>
          <w:sz w:val="22"/>
        </w:rPr>
      </w:pPr>
      <w:bookmarkStart w:id="89" w:name="_Toc377378195"/>
      <w:r w:rsidRPr="00E20A7A">
        <w:rPr>
          <w:rFonts w:eastAsia="Calibri"/>
          <w:color w:val="000000"/>
          <w:sz w:val="22"/>
        </w:rPr>
        <w:t xml:space="preserve">A national strategies implemented by Brazil, which address </w:t>
      </w:r>
      <w:proofErr w:type="gramStart"/>
      <w:r w:rsidRPr="00E20A7A">
        <w:rPr>
          <w:rFonts w:eastAsia="Calibri"/>
          <w:color w:val="000000"/>
          <w:sz w:val="22"/>
        </w:rPr>
        <w:t>nanomedicine ,worth</w:t>
      </w:r>
      <w:proofErr w:type="gramEnd"/>
      <w:r w:rsidRPr="00E20A7A">
        <w:rPr>
          <w:rFonts w:eastAsia="Calibri"/>
          <w:color w:val="000000"/>
          <w:sz w:val="22"/>
        </w:rPr>
        <w:t xml:space="preserve"> mentioning here is the National Nanotechnology Laboratory System (SisNANO), a platform for nano-biotechnology projects for the Unified Health System (SUS) called NANOSUS. This platform, formed by various partners, aims at developing, validating and prototyping nanobiotechnological processes and products for the SUS, which is the public health system of Brazil.</w:t>
      </w:r>
      <w:r w:rsidRPr="00E20A7A" w:rsidDel="00C86E8F">
        <w:rPr>
          <w:rFonts w:eastAsia="Calibri"/>
          <w:color w:val="000000"/>
          <w:sz w:val="22"/>
        </w:rPr>
        <w:t xml:space="preserve"> </w:t>
      </w:r>
      <w:r w:rsidRPr="00E20A7A">
        <w:rPr>
          <w:rFonts w:eastAsia="Calibri"/>
          <w:color w:val="000000"/>
          <w:sz w:val="22"/>
        </w:rPr>
        <w:t>Although SUS has universal co</w:t>
      </w:r>
      <w:r w:rsidRPr="00E20A7A">
        <w:rPr>
          <w:rFonts w:eastAsia="Calibri"/>
          <w:color w:val="000000"/>
          <w:sz w:val="22"/>
        </w:rPr>
        <w:t>v</w:t>
      </w:r>
      <w:r w:rsidRPr="00E20A7A">
        <w:rPr>
          <w:rFonts w:eastAsia="Calibri"/>
          <w:color w:val="000000"/>
          <w:sz w:val="22"/>
        </w:rPr>
        <w:t>erage, the majority of its clients are concentrated in the middle and low income classes.</w:t>
      </w:r>
    </w:p>
    <w:p w:rsidR="00640FCE" w:rsidRDefault="00640FCE" w:rsidP="00640FCE"/>
    <w:p w:rsidR="00960B17" w:rsidRDefault="009E6F8D" w:rsidP="00852EED">
      <w:pPr>
        <w:pStyle w:val="Heading2"/>
        <w:numPr>
          <w:ilvl w:val="1"/>
          <w:numId w:val="66"/>
        </w:numPr>
      </w:pPr>
      <w:bookmarkStart w:id="90" w:name="_Toc428505164"/>
      <w:bookmarkStart w:id="91" w:name="_Toc428506178"/>
      <w:bookmarkStart w:id="92" w:name="_Toc391454181"/>
      <w:bookmarkStart w:id="93" w:name="_Toc391485119"/>
      <w:bookmarkStart w:id="94" w:name="_Toc391485196"/>
      <w:bookmarkStart w:id="95" w:name="_Toc391486560"/>
      <w:r>
        <w:t>Nanomedicine for tropical diseases</w:t>
      </w:r>
      <w:bookmarkEnd w:id="90"/>
      <w:bookmarkEnd w:id="91"/>
    </w:p>
    <w:p w:rsidR="008416C7" w:rsidRDefault="008416C7" w:rsidP="00852EED">
      <w:pPr>
        <w:pStyle w:val="Heading2"/>
        <w:numPr>
          <w:ilvl w:val="2"/>
          <w:numId w:val="66"/>
        </w:numPr>
      </w:pPr>
      <w:bookmarkStart w:id="96" w:name="_Toc428505165"/>
      <w:bookmarkStart w:id="97" w:name="_Toc428506179"/>
      <w:r>
        <w:t>Research</w:t>
      </w:r>
      <w:bookmarkEnd w:id="96"/>
      <w:bookmarkEnd w:id="97"/>
      <w:r>
        <w:t xml:space="preserve"> </w:t>
      </w:r>
    </w:p>
    <w:p w:rsidR="008416C7" w:rsidRPr="00852EED" w:rsidRDefault="008416C7" w:rsidP="00E20A7A">
      <w:pPr>
        <w:spacing w:line="276" w:lineRule="auto"/>
        <w:ind w:left="0"/>
        <w:rPr>
          <w:rFonts w:cs="Arial"/>
          <w:snapToGrid/>
          <w:color w:val="000000"/>
          <w:sz w:val="22"/>
          <w:szCs w:val="22"/>
          <w:lang w:eastAsia="en-GB"/>
        </w:rPr>
      </w:pPr>
      <w:r w:rsidRPr="00852EED">
        <w:rPr>
          <w:rFonts w:cs="Arial"/>
          <w:snapToGrid/>
          <w:color w:val="000000"/>
          <w:sz w:val="22"/>
          <w:szCs w:val="22"/>
          <w:lang w:eastAsia="en-GB"/>
        </w:rPr>
        <w:t>In general, few examples exist of research on nanomedicine targeting tropical diseases in LA and in general besides those presented in Table 4</w:t>
      </w:r>
      <w:r w:rsidR="00D6603D" w:rsidRPr="00852EED">
        <w:rPr>
          <w:rFonts w:cs="Arial"/>
          <w:snapToGrid/>
          <w:color w:val="000000"/>
          <w:sz w:val="22"/>
          <w:szCs w:val="22"/>
          <w:lang w:eastAsia="en-GB"/>
        </w:rPr>
        <w:t xml:space="preserve"> and mentioned in this report.</w:t>
      </w:r>
    </w:p>
    <w:p w:rsidR="008416C7" w:rsidRPr="00852EED" w:rsidRDefault="00252388" w:rsidP="00E20A7A">
      <w:pPr>
        <w:spacing w:line="276" w:lineRule="auto"/>
        <w:ind w:left="0"/>
        <w:rPr>
          <w:rFonts w:cs="Arial"/>
          <w:snapToGrid/>
          <w:color w:val="000000"/>
          <w:sz w:val="22"/>
          <w:szCs w:val="22"/>
          <w:lang w:eastAsia="en-GB"/>
        </w:rPr>
      </w:pPr>
      <w:r w:rsidRPr="00852EED">
        <w:rPr>
          <w:rFonts w:cs="Arial"/>
          <w:snapToGrid/>
          <w:color w:val="000000"/>
          <w:sz w:val="22"/>
          <w:szCs w:val="22"/>
          <w:lang w:eastAsia="en-GB"/>
        </w:rPr>
        <w:t>T</w:t>
      </w:r>
      <w:r w:rsidR="008416C7" w:rsidRPr="00852EED">
        <w:rPr>
          <w:rFonts w:cs="Arial"/>
          <w:snapToGrid/>
          <w:color w:val="000000"/>
          <w:sz w:val="22"/>
          <w:szCs w:val="22"/>
          <w:lang w:eastAsia="en-GB"/>
        </w:rPr>
        <w:t>he mapping of deployment of nanotechnologies for health (Invernizzi et al, 2015) not identify si</w:t>
      </w:r>
      <w:r w:rsidR="008416C7" w:rsidRPr="00852EED">
        <w:rPr>
          <w:rFonts w:cs="Arial"/>
          <w:snapToGrid/>
          <w:color w:val="000000"/>
          <w:sz w:val="22"/>
          <w:szCs w:val="22"/>
          <w:lang w:eastAsia="en-GB"/>
        </w:rPr>
        <w:t>g</w:t>
      </w:r>
      <w:r w:rsidR="008416C7" w:rsidRPr="00852EED">
        <w:rPr>
          <w:rFonts w:cs="Arial"/>
          <w:snapToGrid/>
          <w:color w:val="000000"/>
          <w:sz w:val="22"/>
          <w:szCs w:val="22"/>
          <w:lang w:eastAsia="en-GB"/>
        </w:rPr>
        <w:t>nificant research, by means of bibliometric studies, addressing the topic of tropical diseases and scientific cooperation between LA and Europe. On the positive side, some international cooper</w:t>
      </w:r>
      <w:r w:rsidR="008416C7" w:rsidRPr="00852EED">
        <w:rPr>
          <w:rFonts w:cs="Arial"/>
          <w:snapToGrid/>
          <w:color w:val="000000"/>
          <w:sz w:val="22"/>
          <w:szCs w:val="22"/>
          <w:lang w:eastAsia="en-GB"/>
        </w:rPr>
        <w:t>a</w:t>
      </w:r>
      <w:r w:rsidR="008416C7" w:rsidRPr="00852EED">
        <w:rPr>
          <w:rFonts w:cs="Arial"/>
          <w:snapToGrid/>
          <w:color w:val="000000"/>
          <w:sz w:val="22"/>
          <w:szCs w:val="22"/>
          <w:lang w:eastAsia="en-GB"/>
        </w:rPr>
        <w:t xml:space="preserve">tion networks already exist. In particular the SABIN institute hosts the Global network on neglected tropical diseases (NTDs). The US National Institute of Allergy and Infectious Diseases (NIAID) could also be open to international cooperation with European and Latin American partners. </w:t>
      </w:r>
    </w:p>
    <w:p w:rsidR="008416C7" w:rsidRPr="00852EED" w:rsidRDefault="008416C7" w:rsidP="00E20A7A">
      <w:pPr>
        <w:spacing w:line="276" w:lineRule="auto"/>
        <w:ind w:left="0"/>
        <w:rPr>
          <w:rFonts w:cs="Arial"/>
          <w:snapToGrid/>
          <w:color w:val="000000"/>
          <w:sz w:val="22"/>
          <w:szCs w:val="22"/>
          <w:lang w:eastAsia="en-GB"/>
        </w:rPr>
      </w:pPr>
      <w:r w:rsidRPr="00852EED">
        <w:rPr>
          <w:rFonts w:cs="Arial"/>
          <w:snapToGrid/>
          <w:color w:val="000000"/>
          <w:sz w:val="22"/>
          <w:szCs w:val="22"/>
          <w:lang w:eastAsia="en-GB"/>
        </w:rPr>
        <w:t>The interviews revealed that several NMP-DeLA community of interest members are working on nanotechnology for tropical diseases in international cooperation. For example, at the Paris Lodron University in Salzburg (PLUS), the Immunology and Allergy Division at the Department of Molec</w:t>
      </w:r>
      <w:r w:rsidRPr="00852EED">
        <w:rPr>
          <w:rFonts w:cs="Arial"/>
          <w:snapToGrid/>
          <w:color w:val="000000"/>
          <w:sz w:val="22"/>
          <w:szCs w:val="22"/>
          <w:lang w:eastAsia="en-GB"/>
        </w:rPr>
        <w:t>u</w:t>
      </w:r>
      <w:r w:rsidRPr="00852EED">
        <w:rPr>
          <w:rFonts w:cs="Arial"/>
          <w:snapToGrid/>
          <w:color w:val="000000"/>
          <w:sz w:val="22"/>
          <w:szCs w:val="22"/>
          <w:lang w:eastAsia="en-GB"/>
        </w:rPr>
        <w:t xml:space="preserve">lar Biology is working on nanomaterials in medicine and nanodrug delivery for allergy therapy. This can be applied to selecting active drug compounds through the effect on the immune system. They already have Brazilian contacts. In the project </w:t>
      </w:r>
      <w:r w:rsidR="008058CA" w:rsidRPr="008058CA">
        <w:rPr>
          <w:rFonts w:cs="Arial"/>
          <w:snapToGrid/>
          <w:color w:val="000000"/>
          <w:sz w:val="22"/>
          <w:szCs w:val="22"/>
          <w:lang w:eastAsia="en-GB"/>
        </w:rPr>
        <w:t xml:space="preserve">Promoting and Coordinating Research Co-operation among EU Member States and Latin American Countries </w:t>
      </w:r>
      <w:r w:rsidR="008058CA">
        <w:rPr>
          <w:rFonts w:cs="Arial"/>
          <w:snapToGrid/>
          <w:color w:val="000000"/>
          <w:sz w:val="22"/>
          <w:szCs w:val="22"/>
          <w:lang w:eastAsia="en-GB"/>
        </w:rPr>
        <w:t>(</w:t>
      </w:r>
      <w:r w:rsidRPr="00852EED">
        <w:rPr>
          <w:rFonts w:cs="Arial"/>
          <w:snapToGrid/>
          <w:color w:val="000000"/>
          <w:sz w:val="22"/>
          <w:szCs w:val="22"/>
          <w:lang w:eastAsia="en-GB"/>
        </w:rPr>
        <w:t>EULANEST</w:t>
      </w:r>
      <w:r w:rsidR="008058CA">
        <w:rPr>
          <w:rFonts w:cs="Arial"/>
          <w:snapToGrid/>
          <w:color w:val="000000"/>
          <w:sz w:val="22"/>
          <w:szCs w:val="22"/>
          <w:lang w:eastAsia="en-GB"/>
        </w:rPr>
        <w:t>)</w:t>
      </w:r>
      <w:r w:rsidRPr="00852EED">
        <w:rPr>
          <w:rFonts w:cs="Arial"/>
          <w:snapToGrid/>
          <w:color w:val="000000"/>
          <w:sz w:val="22"/>
          <w:szCs w:val="22"/>
          <w:lang w:eastAsia="en-GB"/>
        </w:rPr>
        <w:t xml:space="preserve">, nanomedicines are being developed for topical treatment against Leishmaniasis in cooperation with partners from Argentina </w:t>
      </w:r>
      <w:r w:rsidRPr="00852EED">
        <w:rPr>
          <w:rFonts w:cs="Arial"/>
          <w:snapToGrid/>
          <w:color w:val="000000"/>
          <w:sz w:val="22"/>
          <w:szCs w:val="22"/>
          <w:lang w:eastAsia="en-GB"/>
        </w:rPr>
        <w:lastRenderedPageBreak/>
        <w:t>and the University of Berlin. The Royal Institute for the Tropics (KIT) in the Netherlands is working on nanodiagnostics, for more rapid detection of Tuberculosis. They are cooperating with partners from research and industry in the Dutch programme NanoNextNL and from developing countries. Also in the Netherlands, The National Institute for Public Health and Environment RIVM, at Maa</w:t>
      </w:r>
      <w:r w:rsidRPr="00852EED">
        <w:rPr>
          <w:rFonts w:cs="Arial"/>
          <w:snapToGrid/>
          <w:color w:val="000000"/>
          <w:sz w:val="22"/>
          <w:szCs w:val="22"/>
          <w:lang w:eastAsia="en-GB"/>
        </w:rPr>
        <w:t>s</w:t>
      </w:r>
      <w:r w:rsidRPr="00852EED">
        <w:rPr>
          <w:rFonts w:cs="Arial"/>
          <w:snapToGrid/>
          <w:color w:val="000000"/>
          <w:sz w:val="22"/>
          <w:szCs w:val="22"/>
          <w:lang w:eastAsia="en-GB"/>
        </w:rPr>
        <w:t>tricht University, University Medical Centre Utrecht and the company Enceladus are studying inte</w:t>
      </w:r>
      <w:r w:rsidRPr="00852EED">
        <w:rPr>
          <w:rFonts w:cs="Arial"/>
          <w:snapToGrid/>
          <w:color w:val="000000"/>
          <w:sz w:val="22"/>
          <w:szCs w:val="22"/>
          <w:lang w:eastAsia="en-GB"/>
        </w:rPr>
        <w:t>r</w:t>
      </w:r>
      <w:r w:rsidRPr="00852EED">
        <w:rPr>
          <w:rFonts w:cs="Arial"/>
          <w:snapToGrid/>
          <w:color w:val="000000"/>
          <w:sz w:val="22"/>
          <w:szCs w:val="22"/>
          <w:lang w:eastAsia="en-GB"/>
        </w:rPr>
        <w:t>actions of nanomedicine with the immune system. This is relevant to applications of nanotechnol</w:t>
      </w:r>
      <w:r w:rsidRPr="00852EED">
        <w:rPr>
          <w:rFonts w:cs="Arial"/>
          <w:snapToGrid/>
          <w:color w:val="000000"/>
          <w:sz w:val="22"/>
          <w:szCs w:val="22"/>
          <w:lang w:eastAsia="en-GB"/>
        </w:rPr>
        <w:t>o</w:t>
      </w:r>
      <w:r w:rsidRPr="00852EED">
        <w:rPr>
          <w:rFonts w:cs="Arial"/>
          <w:snapToGrid/>
          <w:color w:val="000000"/>
          <w:sz w:val="22"/>
          <w:szCs w:val="22"/>
          <w:lang w:eastAsia="en-GB"/>
        </w:rPr>
        <w:t>gy to tropical diseases.</w:t>
      </w:r>
    </w:p>
    <w:p w:rsidR="008416C7" w:rsidRDefault="008416C7" w:rsidP="00852EED">
      <w:pPr>
        <w:pStyle w:val="Heading2"/>
        <w:numPr>
          <w:ilvl w:val="2"/>
          <w:numId w:val="66"/>
        </w:numPr>
      </w:pPr>
      <w:bookmarkStart w:id="98" w:name="_Toc428505166"/>
      <w:bookmarkStart w:id="99" w:name="_Toc428506180"/>
      <w:r>
        <w:t>National activities</w:t>
      </w:r>
      <w:bookmarkEnd w:id="98"/>
      <w:bookmarkEnd w:id="99"/>
    </w:p>
    <w:p w:rsidR="008416C7" w:rsidRPr="00E20A7A" w:rsidRDefault="008416C7" w:rsidP="00E20A7A">
      <w:pPr>
        <w:spacing w:line="276" w:lineRule="auto"/>
        <w:ind w:left="0"/>
        <w:rPr>
          <w:color w:val="000000"/>
          <w:sz w:val="22"/>
        </w:rPr>
      </w:pPr>
      <w:r w:rsidRPr="00E20A7A">
        <w:rPr>
          <w:color w:val="000000"/>
          <w:sz w:val="22"/>
        </w:rPr>
        <w:t>In Brazil, several projects have been funded by the Department of Science and Technology of the Ministry of Health, in association with the Brazilian National Council for Scientific and Technolog</w:t>
      </w:r>
      <w:r w:rsidRPr="00E20A7A">
        <w:rPr>
          <w:color w:val="000000"/>
          <w:sz w:val="22"/>
        </w:rPr>
        <w:t>i</w:t>
      </w:r>
      <w:r w:rsidRPr="00E20A7A">
        <w:rPr>
          <w:color w:val="000000"/>
          <w:sz w:val="22"/>
        </w:rPr>
        <w:t>cal Development (CNPq) from 2004 to 2010 on “controlled drug delivery systems” directed to leishmaniasis treatment</w:t>
      </w:r>
      <w:r w:rsidRPr="00EE01FD">
        <w:rPr>
          <w:rFonts w:cs="Arial"/>
          <w:snapToGrid/>
          <w:color w:val="000000"/>
          <w:sz w:val="22"/>
          <w:szCs w:val="22"/>
          <w:lang w:eastAsia="en-GB"/>
        </w:rPr>
        <w:t>.</w:t>
      </w:r>
      <w:r w:rsidRPr="00E20A7A">
        <w:rPr>
          <w:color w:val="000000"/>
          <w:sz w:val="22"/>
        </w:rPr>
        <w:t xml:space="preserve"> The Brazilian National Institute of Nanobiostructures and Nanobiomolec</w:t>
      </w:r>
      <w:r w:rsidRPr="00E20A7A">
        <w:rPr>
          <w:color w:val="000000"/>
          <w:sz w:val="22"/>
        </w:rPr>
        <w:t>u</w:t>
      </w:r>
      <w:r w:rsidRPr="00E20A7A">
        <w:rPr>
          <w:color w:val="000000"/>
          <w:sz w:val="22"/>
        </w:rPr>
        <w:t>lar Simulation at Federal University of Ceara (UFC</w:t>
      </w:r>
      <w:r w:rsidR="00D6603D" w:rsidRPr="00E20A7A">
        <w:rPr>
          <w:color w:val="000000"/>
          <w:sz w:val="22"/>
        </w:rPr>
        <w:t>)</w:t>
      </w:r>
      <w:r w:rsidRPr="00E20A7A">
        <w:rPr>
          <w:color w:val="000000"/>
          <w:sz w:val="22"/>
        </w:rPr>
        <w:t xml:space="preserve"> </w:t>
      </w:r>
      <w:proofErr w:type="gramStart"/>
      <w:r w:rsidRPr="00E20A7A">
        <w:rPr>
          <w:color w:val="000000"/>
          <w:sz w:val="22"/>
        </w:rPr>
        <w:t>specialize</w:t>
      </w:r>
      <w:r w:rsidR="00D6603D" w:rsidRPr="00E20A7A">
        <w:rPr>
          <w:color w:val="000000"/>
          <w:sz w:val="22"/>
        </w:rPr>
        <w:t>s</w:t>
      </w:r>
      <w:proofErr w:type="gramEnd"/>
      <w:r w:rsidRPr="00E20A7A">
        <w:rPr>
          <w:color w:val="000000"/>
          <w:sz w:val="22"/>
        </w:rPr>
        <w:t xml:space="preserve"> in the biotechnological applications of crystals (of amino acids, DNA, RNA and proteins) including the engineering of crystals for drug development for neglected diseases. At the Federal University of São Paulo (UNIFESP), the D</w:t>
      </w:r>
      <w:r w:rsidRPr="00E20A7A">
        <w:rPr>
          <w:color w:val="000000"/>
          <w:sz w:val="22"/>
        </w:rPr>
        <w:t>e</w:t>
      </w:r>
      <w:r w:rsidRPr="00E20A7A">
        <w:rPr>
          <w:color w:val="000000"/>
          <w:sz w:val="22"/>
        </w:rPr>
        <w:t xml:space="preserve">partment of Ocular drugs and Therapies </w:t>
      </w:r>
      <w:proofErr w:type="gramStart"/>
      <w:r w:rsidRPr="00E20A7A">
        <w:rPr>
          <w:color w:val="000000"/>
          <w:sz w:val="22"/>
        </w:rPr>
        <w:t>works</w:t>
      </w:r>
      <w:proofErr w:type="gramEnd"/>
      <w:r w:rsidRPr="00E20A7A">
        <w:rPr>
          <w:color w:val="000000"/>
          <w:sz w:val="22"/>
        </w:rPr>
        <w:t xml:space="preserve"> on nano for therapies for neglected ocular disea</w:t>
      </w:r>
      <w:r w:rsidRPr="00E20A7A">
        <w:rPr>
          <w:color w:val="000000"/>
          <w:sz w:val="22"/>
        </w:rPr>
        <w:t>s</w:t>
      </w:r>
      <w:r w:rsidRPr="00E20A7A">
        <w:rPr>
          <w:color w:val="000000"/>
          <w:sz w:val="22"/>
        </w:rPr>
        <w:t>es. The recently created Laboratory of Nanomedicine and Nanotoxicology (LNN) at the Physics Department of the University of the State of São Paulo at São Carlos (UNESP-São Carlos) has as one of its priorities the development of new materials for detection of biological substances and b</w:t>
      </w:r>
      <w:r w:rsidRPr="00E20A7A">
        <w:rPr>
          <w:color w:val="000000"/>
          <w:sz w:val="22"/>
        </w:rPr>
        <w:t>i</w:t>
      </w:r>
      <w:r w:rsidRPr="00E20A7A">
        <w:rPr>
          <w:color w:val="000000"/>
          <w:sz w:val="22"/>
        </w:rPr>
        <w:t>osensors for diagnostics of several health conditions, including neglected diseases. At the Federal University of Rio de Janeiro (UFRJ), research is ongoing on drug delivery and vaccines that target leishmaniasis through transdermal drug delivery. At USP, priorities in nanomedicine research i</w:t>
      </w:r>
      <w:r w:rsidRPr="00E20A7A">
        <w:rPr>
          <w:color w:val="000000"/>
          <w:sz w:val="22"/>
        </w:rPr>
        <w:t>n</w:t>
      </w:r>
      <w:r w:rsidRPr="00E20A7A">
        <w:rPr>
          <w:color w:val="000000"/>
          <w:sz w:val="22"/>
        </w:rPr>
        <w:t>clude Leishmaniasis and Chagas disease.</w:t>
      </w:r>
    </w:p>
    <w:p w:rsidR="008416C7" w:rsidRPr="00E20A7A" w:rsidRDefault="008416C7" w:rsidP="00E20A7A">
      <w:pPr>
        <w:spacing w:line="276" w:lineRule="auto"/>
        <w:ind w:left="0"/>
        <w:rPr>
          <w:color w:val="000000"/>
          <w:sz w:val="22"/>
        </w:rPr>
      </w:pPr>
      <w:r w:rsidRPr="00E20A7A">
        <w:rPr>
          <w:color w:val="000000"/>
          <w:sz w:val="22"/>
        </w:rPr>
        <w:t>This low level of research activity focuses the need and relevance of political involvement in order to address such ailments that impact the lives of mostly disadvantaged populations in LAC. Lo</w:t>
      </w:r>
      <w:r w:rsidR="00BD3249" w:rsidRPr="00E20A7A">
        <w:rPr>
          <w:color w:val="000000"/>
          <w:sz w:val="22"/>
        </w:rPr>
        <w:t>o</w:t>
      </w:r>
      <w:r w:rsidRPr="00E20A7A">
        <w:rPr>
          <w:color w:val="000000"/>
          <w:sz w:val="22"/>
        </w:rPr>
        <w:t>k et al (2010) also call attention to the technological deficiency of available and effective therapeutics that prevent or alleviate disease progression.</w:t>
      </w:r>
    </w:p>
    <w:p w:rsidR="00960B17" w:rsidRPr="00E20A7A" w:rsidRDefault="00960B17" w:rsidP="00852EED">
      <w:pPr>
        <w:ind w:left="0"/>
        <w:rPr>
          <w:color w:val="000000"/>
          <w:sz w:val="22"/>
        </w:rPr>
      </w:pPr>
    </w:p>
    <w:p w:rsidR="008416C7" w:rsidRDefault="008416C7" w:rsidP="00852EED">
      <w:pPr>
        <w:pStyle w:val="Heading2"/>
        <w:numPr>
          <w:ilvl w:val="2"/>
          <w:numId w:val="66"/>
        </w:numPr>
      </w:pPr>
      <w:bookmarkStart w:id="100" w:name="_Toc428505167"/>
      <w:bookmarkStart w:id="101" w:name="_Toc428506181"/>
      <w:r>
        <w:t>Policy and funding for tropical diseases</w:t>
      </w:r>
      <w:bookmarkEnd w:id="100"/>
      <w:bookmarkEnd w:id="101"/>
    </w:p>
    <w:p w:rsidR="008416C7" w:rsidRDefault="008416C7" w:rsidP="00852EED">
      <w:pPr>
        <w:ind w:left="0"/>
      </w:pPr>
    </w:p>
    <w:p w:rsidR="008416C7" w:rsidRPr="00E20A7A" w:rsidRDefault="008416C7" w:rsidP="00E20A7A">
      <w:pPr>
        <w:spacing w:line="276" w:lineRule="auto"/>
        <w:ind w:left="0"/>
        <w:rPr>
          <w:sz w:val="22"/>
        </w:rPr>
      </w:pPr>
      <w:r w:rsidRPr="00E20A7A">
        <w:rPr>
          <w:sz w:val="22"/>
        </w:rPr>
        <w:t>Funding for research and product development on tropical diseases is very limited. The WHO and Bill Gates Foundation fund research on tropical and neglected diseases, including parasitosis. R</w:t>
      </w:r>
      <w:r w:rsidRPr="00E20A7A">
        <w:rPr>
          <w:sz w:val="22"/>
        </w:rPr>
        <w:t>e</w:t>
      </w:r>
      <w:r w:rsidRPr="00E20A7A">
        <w:rPr>
          <w:sz w:val="22"/>
        </w:rPr>
        <w:t>cently, the WHO called upon its member states to invest more in tropical diseases (Holmes 2015). At global level, the Global Fund invests in projects proposed by countries combating HIV/AIDS, Malaria and Tuberculosis. It is not clear if this includes R&amp;D on new drugs and diagnostics in ge</w:t>
      </w:r>
      <w:r w:rsidRPr="00E20A7A">
        <w:rPr>
          <w:sz w:val="22"/>
        </w:rPr>
        <w:t>n</w:t>
      </w:r>
      <w:r w:rsidRPr="00E20A7A">
        <w:rPr>
          <w:sz w:val="22"/>
        </w:rPr>
        <w:t xml:space="preserve">eral, let alone nanomedicine. </w:t>
      </w:r>
    </w:p>
    <w:p w:rsidR="008416C7" w:rsidRDefault="008416C7" w:rsidP="00852EED">
      <w:pPr>
        <w:spacing w:before="0" w:line="360" w:lineRule="auto"/>
        <w:ind w:left="0"/>
      </w:pPr>
    </w:p>
    <w:p w:rsidR="008416C7" w:rsidRDefault="008416C7" w:rsidP="00852EED">
      <w:pPr>
        <w:pStyle w:val="Heading2"/>
        <w:numPr>
          <w:ilvl w:val="2"/>
          <w:numId w:val="66"/>
        </w:numPr>
      </w:pPr>
      <w:bookmarkStart w:id="102" w:name="_Toc428505168"/>
      <w:bookmarkStart w:id="103" w:name="_Toc428506182"/>
      <w:r>
        <w:lastRenderedPageBreak/>
        <w:t xml:space="preserve">Pharmaceutical and </w:t>
      </w:r>
      <w:r w:rsidR="00960B17">
        <w:t>m</w:t>
      </w:r>
      <w:r>
        <w:t xml:space="preserve">edical </w:t>
      </w:r>
      <w:r w:rsidR="00960B17">
        <w:t>devices industry and i</w:t>
      </w:r>
      <w:r>
        <w:t>nvestment targeting tropical diseases</w:t>
      </w:r>
      <w:bookmarkEnd w:id="102"/>
      <w:bookmarkEnd w:id="103"/>
    </w:p>
    <w:p w:rsidR="008416C7" w:rsidRDefault="008416C7" w:rsidP="00852EED">
      <w:pPr>
        <w:ind w:left="0"/>
      </w:pPr>
    </w:p>
    <w:p w:rsidR="008416C7" w:rsidRPr="00E20A7A" w:rsidRDefault="008416C7" w:rsidP="00E20A7A">
      <w:pPr>
        <w:spacing w:line="276" w:lineRule="auto"/>
        <w:ind w:left="0"/>
        <w:rPr>
          <w:sz w:val="22"/>
        </w:rPr>
      </w:pPr>
      <w:r w:rsidRPr="00E20A7A">
        <w:rPr>
          <w:sz w:val="22"/>
        </w:rPr>
        <w:t>Liposomal nanomedicine is available and can in principle be applied to the parasite Leishmaniasis. The drug is 1000x more effective after incorporation in a liposome. According to an interviewee it is still not available on the market for three reasons:</w:t>
      </w:r>
    </w:p>
    <w:p w:rsidR="008416C7" w:rsidRPr="00E20A7A" w:rsidRDefault="008416C7" w:rsidP="00E20A7A">
      <w:pPr>
        <w:numPr>
          <w:ilvl w:val="0"/>
          <w:numId w:val="14"/>
        </w:numPr>
        <w:tabs>
          <w:tab w:val="left" w:pos="993"/>
        </w:tabs>
        <w:spacing w:line="276" w:lineRule="auto"/>
        <w:ind w:left="709"/>
        <w:rPr>
          <w:sz w:val="22"/>
        </w:rPr>
      </w:pPr>
      <w:r w:rsidRPr="00E20A7A">
        <w:rPr>
          <w:sz w:val="22"/>
        </w:rPr>
        <w:t>the costs of development and testing are too high</w:t>
      </w:r>
    </w:p>
    <w:p w:rsidR="008416C7" w:rsidRPr="00E20A7A" w:rsidRDefault="008416C7" w:rsidP="00E20A7A">
      <w:pPr>
        <w:numPr>
          <w:ilvl w:val="0"/>
          <w:numId w:val="14"/>
        </w:numPr>
        <w:tabs>
          <w:tab w:val="left" w:pos="993"/>
        </w:tabs>
        <w:spacing w:line="276" w:lineRule="auto"/>
        <w:ind w:left="709"/>
        <w:rPr>
          <w:sz w:val="22"/>
        </w:rPr>
      </w:pPr>
      <w:r w:rsidRPr="00E20A7A">
        <w:rPr>
          <w:sz w:val="22"/>
        </w:rPr>
        <w:t>treatment costs are projected to be US$10-12 instead of US$0.10 per pill</w:t>
      </w:r>
    </w:p>
    <w:p w:rsidR="008416C7" w:rsidRPr="00E20A7A" w:rsidRDefault="008416C7" w:rsidP="00E20A7A">
      <w:pPr>
        <w:numPr>
          <w:ilvl w:val="0"/>
          <w:numId w:val="14"/>
        </w:numPr>
        <w:tabs>
          <w:tab w:val="left" w:pos="993"/>
        </w:tabs>
        <w:spacing w:line="276" w:lineRule="auto"/>
        <w:ind w:left="709"/>
        <w:rPr>
          <w:sz w:val="22"/>
        </w:rPr>
      </w:pPr>
      <w:proofErr w:type="gramStart"/>
      <w:r w:rsidRPr="00E20A7A">
        <w:rPr>
          <w:sz w:val="22"/>
        </w:rPr>
        <w:t>the</w:t>
      </w:r>
      <w:proofErr w:type="gramEnd"/>
      <w:r w:rsidRPr="00E20A7A">
        <w:rPr>
          <w:sz w:val="22"/>
        </w:rPr>
        <w:t xml:space="preserve"> drug would have to be injected in hospital while the existing drug can be admini</w:t>
      </w:r>
      <w:r w:rsidRPr="00E20A7A">
        <w:rPr>
          <w:sz w:val="22"/>
        </w:rPr>
        <w:t>s</w:t>
      </w:r>
      <w:r w:rsidRPr="00E20A7A">
        <w:rPr>
          <w:sz w:val="22"/>
        </w:rPr>
        <w:t>tered orally.</w:t>
      </w:r>
    </w:p>
    <w:p w:rsidR="008416C7" w:rsidRPr="00E20A7A" w:rsidRDefault="008416C7" w:rsidP="00E20A7A">
      <w:pPr>
        <w:spacing w:line="276" w:lineRule="auto"/>
        <w:ind w:left="0"/>
        <w:rPr>
          <w:sz w:val="22"/>
        </w:rPr>
      </w:pPr>
      <w:r w:rsidRPr="00E20A7A">
        <w:rPr>
          <w:sz w:val="22"/>
        </w:rPr>
        <w:t>Nanotechnology is not used in most existing products</w:t>
      </w:r>
      <w:r w:rsidR="00960B17" w:rsidRPr="00E20A7A">
        <w:rPr>
          <w:sz w:val="22"/>
        </w:rPr>
        <w:t xml:space="preserve"> for tuberculosis treatment</w:t>
      </w:r>
      <w:r w:rsidRPr="00E20A7A">
        <w:rPr>
          <w:sz w:val="22"/>
        </w:rPr>
        <w:t>, but offers oppo</w:t>
      </w:r>
      <w:r w:rsidRPr="00E20A7A">
        <w:rPr>
          <w:sz w:val="22"/>
        </w:rPr>
        <w:t>r</w:t>
      </w:r>
      <w:r w:rsidRPr="00E20A7A">
        <w:rPr>
          <w:sz w:val="22"/>
        </w:rPr>
        <w:t>tunities for new point-of care diagnostics in the future.</w:t>
      </w:r>
    </w:p>
    <w:p w:rsidR="00960B17" w:rsidRDefault="00960B17" w:rsidP="00250DD7">
      <w:pPr>
        <w:pStyle w:val="Heading2"/>
        <w:rPr>
          <w:snapToGrid/>
        </w:rPr>
      </w:pPr>
      <w:bookmarkStart w:id="104" w:name="_Toc391454189"/>
      <w:bookmarkStart w:id="105" w:name="_Toc391485121"/>
      <w:bookmarkStart w:id="106" w:name="_Toc391485204"/>
      <w:bookmarkStart w:id="107" w:name="_Toc391486567"/>
      <w:bookmarkEnd w:id="92"/>
      <w:bookmarkEnd w:id="93"/>
      <w:bookmarkEnd w:id="94"/>
      <w:bookmarkEnd w:id="95"/>
    </w:p>
    <w:p w:rsidR="00960B17" w:rsidRDefault="009E6F8D" w:rsidP="00852EED">
      <w:pPr>
        <w:pStyle w:val="Heading4"/>
        <w:numPr>
          <w:ilvl w:val="1"/>
          <w:numId w:val="66"/>
        </w:numPr>
        <w:spacing w:line="360" w:lineRule="auto"/>
      </w:pPr>
      <w:bookmarkStart w:id="108" w:name="_Toc428505169"/>
      <w:bookmarkStart w:id="109" w:name="_Toc428506183"/>
      <w:r>
        <w:t>N</w:t>
      </w:r>
      <w:r w:rsidR="00960B17" w:rsidRPr="00D40F65">
        <w:t>anomedicine for cancer</w:t>
      </w:r>
      <w:bookmarkEnd w:id="108"/>
      <w:bookmarkEnd w:id="109"/>
    </w:p>
    <w:p w:rsidR="009E6F8D" w:rsidRPr="00852EED" w:rsidRDefault="009E6F8D" w:rsidP="00852EED">
      <w:pPr>
        <w:pStyle w:val="Heading3"/>
        <w:rPr>
          <w:lang w:eastAsia="en-GB"/>
        </w:rPr>
      </w:pPr>
      <w:bookmarkStart w:id="110" w:name="_Toc428505170"/>
      <w:bookmarkStart w:id="111" w:name="_Toc428506184"/>
      <w:r>
        <w:rPr>
          <w:lang w:eastAsia="en-GB"/>
        </w:rPr>
        <w:t>7.2.1 Research</w:t>
      </w:r>
      <w:bookmarkEnd w:id="110"/>
      <w:bookmarkEnd w:id="111"/>
    </w:p>
    <w:p w:rsidR="00960B17" w:rsidRPr="00D40F65" w:rsidRDefault="00960B17" w:rsidP="00960B17">
      <w:pPr>
        <w:spacing w:line="360" w:lineRule="auto"/>
        <w:rPr>
          <w:rFonts w:cs="Arial"/>
        </w:rPr>
      </w:pPr>
    </w:p>
    <w:p w:rsidR="00960B17" w:rsidRPr="00E20A7A" w:rsidRDefault="00960B17" w:rsidP="00E20A7A">
      <w:pPr>
        <w:spacing w:line="276" w:lineRule="auto"/>
        <w:ind w:left="0"/>
        <w:rPr>
          <w:sz w:val="22"/>
        </w:rPr>
      </w:pPr>
      <w:r w:rsidRPr="00E20A7A">
        <w:rPr>
          <w:sz w:val="22"/>
        </w:rPr>
        <w:t xml:space="preserve">While cancer is not a priority topic in nanomedicine research in LA, the bibliometric study carried out in NMP-DeLA has identified some groups and individuals working on this, per country. </w:t>
      </w:r>
    </w:p>
    <w:p w:rsidR="00960B17" w:rsidRPr="00E20A7A" w:rsidRDefault="00960B17" w:rsidP="00E20A7A">
      <w:pPr>
        <w:spacing w:line="276" w:lineRule="auto"/>
        <w:ind w:left="0"/>
        <w:rPr>
          <w:sz w:val="22"/>
        </w:rPr>
      </w:pPr>
      <w:r w:rsidRPr="00E20A7A">
        <w:rPr>
          <w:sz w:val="22"/>
        </w:rPr>
        <w:t xml:space="preserve">In </w:t>
      </w:r>
      <w:r w:rsidRPr="00E20A7A">
        <w:rPr>
          <w:b/>
          <w:sz w:val="22"/>
        </w:rPr>
        <w:t>Brazil</w:t>
      </w:r>
      <w:r w:rsidRPr="00E20A7A">
        <w:rPr>
          <w:sz w:val="22"/>
        </w:rPr>
        <w:t>, the Department of Science and Technology of the Ministry of Health, in association with the CNPq, has, from 2004 to 2010, funded several projects on “controlled drug delivery systems” directed to cancer</w:t>
      </w:r>
      <w:r w:rsidR="00852EED" w:rsidRPr="00E20A7A">
        <w:rPr>
          <w:rStyle w:val="FootnoteReference"/>
          <w:sz w:val="22"/>
        </w:rPr>
        <w:footnoteReference w:id="12"/>
      </w:r>
      <w:r w:rsidRPr="00EE01FD">
        <w:rPr>
          <w:rFonts w:cs="Arial"/>
          <w:sz w:val="22"/>
          <w:szCs w:val="22"/>
        </w:rPr>
        <w:t>.</w:t>
      </w:r>
      <w:r w:rsidRPr="00E20A7A">
        <w:rPr>
          <w:sz w:val="22"/>
        </w:rPr>
        <w:t xml:space="preserve"> Such research targeting cancer has been carried out at the Federal University of Rio de Janeiro (UFRJ).The recently created Laboratory of Nanomedicine and Nanotoxicology (LNN) at the Physics Department of the University of the State of São Paulo at São Carlos (UNESP-São Carlos) includes research on the toxic effects of nanoparticles and carbon nanotubes on healthy and cancer cells. The Centre for Nanotechnology and Tissue Engineering </w:t>
      </w:r>
      <w:r w:rsidR="00BD3249" w:rsidRPr="00E20A7A">
        <w:rPr>
          <w:sz w:val="22"/>
        </w:rPr>
        <w:t xml:space="preserve">at </w:t>
      </w:r>
      <w:r w:rsidRPr="00E20A7A">
        <w:rPr>
          <w:sz w:val="22"/>
        </w:rPr>
        <w:t>USP pr</w:t>
      </w:r>
      <w:r w:rsidRPr="00E20A7A">
        <w:rPr>
          <w:sz w:val="22"/>
        </w:rPr>
        <w:t>o</w:t>
      </w:r>
      <w:r w:rsidRPr="00E20A7A">
        <w:rPr>
          <w:sz w:val="22"/>
        </w:rPr>
        <w:t>duces nanostructured photo-activated drugs for skin cancer treatment. It cooperates with the E</w:t>
      </w:r>
      <w:r w:rsidRPr="00E20A7A">
        <w:rPr>
          <w:sz w:val="22"/>
        </w:rPr>
        <w:t>x</w:t>
      </w:r>
      <w:r w:rsidRPr="00E20A7A">
        <w:rPr>
          <w:sz w:val="22"/>
        </w:rPr>
        <w:t>cellence Centre for the Treatment of Cancer in Belém do Pará, Brazil.</w:t>
      </w:r>
    </w:p>
    <w:p w:rsidR="00960B17" w:rsidRPr="00E20A7A" w:rsidRDefault="00960B17" w:rsidP="00E20A7A">
      <w:pPr>
        <w:spacing w:line="276" w:lineRule="auto"/>
        <w:ind w:left="0"/>
        <w:rPr>
          <w:sz w:val="22"/>
        </w:rPr>
      </w:pPr>
      <w:r w:rsidRPr="00E20A7A">
        <w:rPr>
          <w:sz w:val="22"/>
        </w:rPr>
        <w:t xml:space="preserve">In </w:t>
      </w:r>
      <w:r w:rsidRPr="00E20A7A">
        <w:rPr>
          <w:b/>
          <w:sz w:val="22"/>
        </w:rPr>
        <w:t>Mexico</w:t>
      </w:r>
      <w:r w:rsidRPr="00E20A7A">
        <w:rPr>
          <w:sz w:val="22"/>
        </w:rPr>
        <w:t xml:space="preserve">, the Centro de Investigación y Asistencia en Tecnología y Diseño </w:t>
      </w:r>
      <w:proofErr w:type="gramStart"/>
      <w:r w:rsidRPr="00E20A7A">
        <w:rPr>
          <w:sz w:val="22"/>
        </w:rPr>
        <w:t>del</w:t>
      </w:r>
      <w:proofErr w:type="gramEnd"/>
      <w:r w:rsidRPr="00E20A7A">
        <w:rPr>
          <w:sz w:val="22"/>
        </w:rPr>
        <w:t xml:space="preserve"> Estado de Jalisco (CIATEJ) is working on a chip containing nanoparticles of gold for early detection of cancer. At the Centre for Research and Advanced Studies (CINVESTAV) of the National Polytechnic Institute (IPN), research is ongoing targeting nanomaterials for treating cervical cancer and precancerous cellsn the Mexican Institute of Social Security (IMSS) there is research on new diagnostic methods </w:t>
      </w:r>
      <w:r w:rsidRPr="00E20A7A">
        <w:rPr>
          <w:sz w:val="22"/>
        </w:rPr>
        <w:lastRenderedPageBreak/>
        <w:t>for cancer and other diseases. In addition, researchers the Institute for Biotechnology, University of Sonora, are investigating cancer.</w:t>
      </w:r>
    </w:p>
    <w:p w:rsidR="00960B17" w:rsidRPr="00E20A7A" w:rsidRDefault="00960B17" w:rsidP="00E20A7A">
      <w:pPr>
        <w:spacing w:line="276" w:lineRule="auto"/>
        <w:ind w:left="0"/>
        <w:rPr>
          <w:sz w:val="22"/>
        </w:rPr>
      </w:pPr>
      <w:r w:rsidRPr="00E20A7A">
        <w:rPr>
          <w:sz w:val="22"/>
        </w:rPr>
        <w:t xml:space="preserve">In </w:t>
      </w:r>
      <w:r w:rsidRPr="00E20A7A">
        <w:rPr>
          <w:b/>
          <w:sz w:val="22"/>
        </w:rPr>
        <w:t>Argentina</w:t>
      </w:r>
      <w:r w:rsidRPr="00E20A7A">
        <w:rPr>
          <w:sz w:val="22"/>
        </w:rPr>
        <w:t>, the Laboratory of Highly Reactive Species at the Instituto de Investigaciones Fisicoquímicas Teóricas y Aplicadas (INIFTA) works on nanomaterials, toxicity and cancer. The faculty of Exact Sciences of the National University of Rio Cuarto works on photo-assisted cancer therapy. Instituto Leloir works on nanomedicine for cancer. The Laboratory’s gene therapy designs and applications are patented. They apply Camelid (Llama) anti-bodies found in LA. They coope</w:t>
      </w:r>
      <w:r w:rsidRPr="00E20A7A">
        <w:rPr>
          <w:sz w:val="22"/>
        </w:rPr>
        <w:t>r</w:t>
      </w:r>
      <w:r w:rsidRPr="00E20A7A">
        <w:rPr>
          <w:sz w:val="22"/>
        </w:rPr>
        <w:t>ate with INIS Biotec, Instituto Leloir technologies incubator. Through their Argentinean partner company, Immunova, they are in touch with Ablynx, which is in the business of screening Llama antibodies against therapeutic targets, and received US$20 billion investment from Merck. They also cooperate with Argentinean family laboratories.</w:t>
      </w:r>
    </w:p>
    <w:p w:rsidR="00960B17" w:rsidRPr="00E20A7A" w:rsidRDefault="00960B17" w:rsidP="00E20A7A">
      <w:pPr>
        <w:spacing w:line="276" w:lineRule="auto"/>
        <w:ind w:left="0"/>
        <w:rPr>
          <w:sz w:val="22"/>
        </w:rPr>
      </w:pPr>
      <w:r w:rsidRPr="00E20A7A">
        <w:rPr>
          <w:sz w:val="22"/>
        </w:rPr>
        <w:t xml:space="preserve">In </w:t>
      </w:r>
      <w:r w:rsidRPr="00E20A7A">
        <w:rPr>
          <w:b/>
          <w:sz w:val="22"/>
        </w:rPr>
        <w:t>Chile</w:t>
      </w:r>
      <w:r w:rsidRPr="00E20A7A">
        <w:rPr>
          <w:sz w:val="22"/>
        </w:rPr>
        <w:t>, the Centre for Advanced Interdisciplinary Research on Materials Science (CIMAT) at the University of Chile works on magnetic nanoparticles for cancer treatment and the Centre for Bioi</w:t>
      </w:r>
      <w:r w:rsidRPr="00E20A7A">
        <w:rPr>
          <w:sz w:val="22"/>
        </w:rPr>
        <w:t>n</w:t>
      </w:r>
      <w:r w:rsidRPr="00E20A7A">
        <w:rPr>
          <w:sz w:val="22"/>
        </w:rPr>
        <w:t>formatics and Molecular Simulation at University of Talca, in cooperation with the Fraunhofer Inst</w:t>
      </w:r>
      <w:r w:rsidRPr="00E20A7A">
        <w:rPr>
          <w:sz w:val="22"/>
        </w:rPr>
        <w:t>i</w:t>
      </w:r>
      <w:r w:rsidRPr="00E20A7A">
        <w:rPr>
          <w:sz w:val="22"/>
        </w:rPr>
        <w:t>tute, works on cancer treatment. The Centre for Integrative Medicine and Innovative Science (CIMIS) at Andrés Bello University and University of Santiago in Chile are cooperating in the Hig</w:t>
      </w:r>
      <w:r w:rsidRPr="00E20A7A">
        <w:rPr>
          <w:sz w:val="22"/>
        </w:rPr>
        <w:t>h</w:t>
      </w:r>
      <w:r w:rsidRPr="00E20A7A">
        <w:rPr>
          <w:sz w:val="22"/>
        </w:rPr>
        <w:t xml:space="preserve">er Education Quality Improvement Programme (MECESUP) project. This applies modelling to early detection of cancer cells. Other applications are in neuroscience, pain treatment, and drug release of antibiotics. They host the best computer facility in Chile. </w:t>
      </w:r>
    </w:p>
    <w:p w:rsidR="00960B17" w:rsidRPr="00E20A7A" w:rsidRDefault="00960B17" w:rsidP="00E20A7A">
      <w:pPr>
        <w:spacing w:line="276" w:lineRule="auto"/>
        <w:ind w:left="0"/>
        <w:rPr>
          <w:sz w:val="22"/>
        </w:rPr>
      </w:pPr>
      <w:r w:rsidRPr="00E20A7A">
        <w:rPr>
          <w:sz w:val="22"/>
        </w:rPr>
        <w:t xml:space="preserve">In </w:t>
      </w:r>
      <w:r w:rsidRPr="00E20A7A">
        <w:rPr>
          <w:b/>
          <w:sz w:val="22"/>
        </w:rPr>
        <w:t>Colombia</w:t>
      </w:r>
      <w:r w:rsidRPr="00E20A7A">
        <w:rPr>
          <w:sz w:val="22"/>
        </w:rPr>
        <w:t>, the interdisciplinary network of the Nanoscale Science and Technology Centre (NanoCiTec) works on cancer and nanotechnology. Overall, Colombia´s research groups have a strong focus on nanotechnology applied to cancer research.</w:t>
      </w:r>
    </w:p>
    <w:p w:rsidR="00960B17" w:rsidRPr="00D40F65" w:rsidRDefault="00960B17" w:rsidP="00852EED">
      <w:pPr>
        <w:pStyle w:val="Heading3"/>
        <w:numPr>
          <w:ilvl w:val="2"/>
          <w:numId w:val="74"/>
        </w:numPr>
      </w:pPr>
      <w:bookmarkStart w:id="112" w:name="_Toc428505171"/>
      <w:bookmarkStart w:id="113" w:name="_Toc428506185"/>
      <w:r w:rsidRPr="00D40F65">
        <w:t>Pharmaceutical and Medical Device Industry</w:t>
      </w:r>
      <w:bookmarkEnd w:id="112"/>
      <w:bookmarkEnd w:id="113"/>
    </w:p>
    <w:p w:rsidR="00960B17" w:rsidRPr="00D40F65" w:rsidRDefault="00960B17" w:rsidP="00E20A7A">
      <w:pPr>
        <w:spacing w:line="276" w:lineRule="auto"/>
        <w:ind w:left="0"/>
        <w:rPr>
          <w:rFonts w:cs="Arial"/>
        </w:rPr>
      </w:pPr>
      <w:r w:rsidRPr="00E20A7A">
        <w:rPr>
          <w:sz w:val="22"/>
        </w:rPr>
        <w:t>Several nanoscale drug delivery products are on the market, mainly for cancer. The interest of i</w:t>
      </w:r>
      <w:r w:rsidRPr="00E20A7A">
        <w:rPr>
          <w:sz w:val="22"/>
        </w:rPr>
        <w:t>n</w:t>
      </w:r>
      <w:r w:rsidRPr="00E20A7A">
        <w:rPr>
          <w:sz w:val="22"/>
        </w:rPr>
        <w:t>dustry is more in prolonging the patent life of anti-cancer drugs, according to some NMP-DeLA Community of Interest members. In a collaboration between Israel and Brazil, the Nanose diagno</w:t>
      </w:r>
      <w:r w:rsidRPr="00E20A7A">
        <w:rPr>
          <w:sz w:val="22"/>
        </w:rPr>
        <w:t>s</w:t>
      </w:r>
      <w:r w:rsidRPr="00E20A7A">
        <w:rPr>
          <w:sz w:val="22"/>
        </w:rPr>
        <w:t>tic devices has been developed that can diagnose different cancers in the body.</w:t>
      </w:r>
    </w:p>
    <w:p w:rsidR="00960B17" w:rsidRPr="00D40F65" w:rsidRDefault="00960B17" w:rsidP="00852EED">
      <w:pPr>
        <w:pStyle w:val="Heading4"/>
        <w:numPr>
          <w:ilvl w:val="2"/>
          <w:numId w:val="74"/>
        </w:numPr>
        <w:spacing w:line="360" w:lineRule="auto"/>
      </w:pPr>
      <w:bookmarkStart w:id="114" w:name="_Toc428505172"/>
      <w:bookmarkStart w:id="115" w:name="_Toc428506186"/>
      <w:r w:rsidRPr="00D40F65">
        <w:t xml:space="preserve">Responsible </w:t>
      </w:r>
      <w:r w:rsidR="009E6F8D">
        <w:t>r</w:t>
      </w:r>
      <w:r w:rsidRPr="00D40F65">
        <w:t xml:space="preserve">esearch and </w:t>
      </w:r>
      <w:r w:rsidR="009E6F8D">
        <w:t>i</w:t>
      </w:r>
      <w:r w:rsidRPr="00D40F65">
        <w:t>nnovation aspects</w:t>
      </w:r>
      <w:bookmarkEnd w:id="114"/>
      <w:bookmarkEnd w:id="115"/>
    </w:p>
    <w:p w:rsidR="00960B17" w:rsidRPr="00E20A7A" w:rsidRDefault="00960B17" w:rsidP="00E20A7A">
      <w:pPr>
        <w:spacing w:line="276" w:lineRule="auto"/>
        <w:ind w:left="0"/>
        <w:rPr>
          <w:sz w:val="22"/>
        </w:rPr>
      </w:pPr>
      <w:r w:rsidRPr="00E20A7A">
        <w:rPr>
          <w:sz w:val="22"/>
        </w:rPr>
        <w:t>Clinical trials are essential to the process of developing new cancer treatments. In LA participation in clinical trials can be an attractive option for patients as trials provide access to novel and othe</w:t>
      </w:r>
      <w:r w:rsidRPr="00E20A7A">
        <w:rPr>
          <w:sz w:val="22"/>
        </w:rPr>
        <w:t>r</w:t>
      </w:r>
      <w:r w:rsidRPr="00E20A7A">
        <w:rPr>
          <w:sz w:val="22"/>
        </w:rPr>
        <w:t>wise unattainable medical therapies. Mexico, Brazil and Argentina are the most established in cli</w:t>
      </w:r>
      <w:r w:rsidRPr="00E20A7A">
        <w:rPr>
          <w:sz w:val="22"/>
        </w:rPr>
        <w:t>n</w:t>
      </w:r>
      <w:r w:rsidRPr="00E20A7A">
        <w:rPr>
          <w:sz w:val="22"/>
        </w:rPr>
        <w:t>ical research (Virk, 2009). Such clinical trials in developing countries are a sensitive issue that has been the topic of a report of the European Group on Ethics to the European Commission in 2003.</w:t>
      </w:r>
      <w:r w:rsidRPr="00E20A7A">
        <w:rPr>
          <w:sz w:val="22"/>
        </w:rPr>
        <w:footnoteReference w:id="13"/>
      </w:r>
      <w:r w:rsidRPr="00E20A7A">
        <w:rPr>
          <w:sz w:val="22"/>
        </w:rPr>
        <w:t xml:space="preserve"> In European funded projects, proposed trials are subject to ethical review before funding is approved.</w:t>
      </w:r>
    </w:p>
    <w:p w:rsidR="009E6F8D" w:rsidRDefault="009E6F8D" w:rsidP="00852EED">
      <w:pPr>
        <w:pStyle w:val="Heading1"/>
        <w:numPr>
          <w:ilvl w:val="0"/>
          <w:numId w:val="74"/>
        </w:numPr>
        <w:rPr>
          <w:snapToGrid/>
        </w:rPr>
      </w:pPr>
      <w:bookmarkStart w:id="116" w:name="_Toc428505173"/>
      <w:bookmarkStart w:id="117" w:name="_Toc428506187"/>
      <w:r>
        <w:rPr>
          <w:snapToGrid/>
        </w:rPr>
        <w:lastRenderedPageBreak/>
        <w:t>Recommendations</w:t>
      </w:r>
      <w:bookmarkEnd w:id="116"/>
      <w:bookmarkEnd w:id="117"/>
      <w:r>
        <w:rPr>
          <w:snapToGrid/>
        </w:rPr>
        <w:t xml:space="preserve"> </w:t>
      </w:r>
    </w:p>
    <w:p w:rsidR="00852EED" w:rsidRDefault="00852EED" w:rsidP="00852EED">
      <w:pPr>
        <w:spacing w:before="0" w:line="360" w:lineRule="auto"/>
        <w:ind w:left="0"/>
        <w:rPr>
          <w:snapToGrid/>
        </w:rPr>
      </w:pPr>
    </w:p>
    <w:p w:rsidR="009E6F8D" w:rsidRPr="00E20A7A" w:rsidRDefault="00C618AC" w:rsidP="00852EED">
      <w:pPr>
        <w:spacing w:before="0" w:line="360" w:lineRule="auto"/>
        <w:ind w:left="0"/>
        <w:rPr>
          <w:sz w:val="22"/>
        </w:rPr>
      </w:pPr>
      <w:r w:rsidRPr="00E20A7A">
        <w:rPr>
          <w:sz w:val="22"/>
        </w:rPr>
        <w:t xml:space="preserve">The below recommendations are regarding the production of nano-based </w:t>
      </w:r>
      <w:r w:rsidR="009E6F8D" w:rsidRPr="00E20A7A">
        <w:rPr>
          <w:sz w:val="22"/>
        </w:rPr>
        <w:t>solutions, technologies and applications targeting tropical diseases</w:t>
      </w:r>
      <w:r w:rsidRPr="00E20A7A">
        <w:rPr>
          <w:sz w:val="22"/>
        </w:rPr>
        <w:t xml:space="preserve"> and cancer, </w:t>
      </w:r>
      <w:r w:rsidR="009E6F8D" w:rsidRPr="00E20A7A">
        <w:rPr>
          <w:sz w:val="22"/>
        </w:rPr>
        <w:t>developed in Europe and LA with a view to fostering international cooperation</w:t>
      </w:r>
      <w:r w:rsidRPr="00E20A7A">
        <w:rPr>
          <w:sz w:val="22"/>
        </w:rPr>
        <w:t>.</w:t>
      </w:r>
      <w:r w:rsidR="009E6F8D" w:rsidRPr="00E20A7A">
        <w:rPr>
          <w:sz w:val="22"/>
        </w:rPr>
        <w:t xml:space="preserve"> </w:t>
      </w:r>
      <w:r w:rsidRPr="00E20A7A">
        <w:rPr>
          <w:sz w:val="22"/>
        </w:rPr>
        <w:t>They</w:t>
      </w:r>
      <w:r w:rsidR="009E6F8D" w:rsidRPr="00E20A7A">
        <w:rPr>
          <w:sz w:val="22"/>
        </w:rPr>
        <w:t xml:space="preserve"> include solutions needed, timeframe for implementation and action steps (at national, EU and LAC level) for developing applications in LA.</w:t>
      </w:r>
    </w:p>
    <w:p w:rsidR="00732AFC" w:rsidRDefault="006E12BD" w:rsidP="006E12BD">
      <w:pPr>
        <w:widowControl/>
        <w:spacing w:before="0" w:after="160" w:line="276" w:lineRule="auto"/>
        <w:ind w:left="0"/>
        <w:rPr>
          <w:rFonts w:eastAsia="Calibri" w:cs="Arial"/>
          <w:snapToGrid/>
          <w:sz w:val="22"/>
          <w:szCs w:val="22"/>
        </w:rPr>
      </w:pPr>
      <w:r>
        <w:rPr>
          <w:rFonts w:eastAsia="Calibri" w:cs="Arial"/>
          <w:snapToGrid/>
          <w:sz w:val="22"/>
          <w:szCs w:val="22"/>
        </w:rPr>
        <w:t>Some general observations are presented first because they are related to the topic of policy-making</w:t>
      </w:r>
      <w:r w:rsidR="0058354C">
        <w:rPr>
          <w:rFonts w:eastAsia="Calibri" w:cs="Arial"/>
          <w:snapToGrid/>
          <w:sz w:val="22"/>
          <w:szCs w:val="22"/>
        </w:rPr>
        <w:t>,</w:t>
      </w:r>
      <w:r>
        <w:rPr>
          <w:rFonts w:eastAsia="Calibri" w:cs="Arial"/>
          <w:snapToGrid/>
          <w:sz w:val="22"/>
          <w:szCs w:val="22"/>
        </w:rPr>
        <w:t xml:space="preserve"> funding</w:t>
      </w:r>
      <w:r w:rsidR="0058354C">
        <w:rPr>
          <w:rFonts w:eastAsia="Calibri" w:cs="Arial"/>
          <w:snapToGrid/>
          <w:sz w:val="22"/>
          <w:szCs w:val="22"/>
        </w:rPr>
        <w:t>, ELSA and n</w:t>
      </w:r>
      <w:r w:rsidR="00732AFC">
        <w:rPr>
          <w:rFonts w:eastAsia="Calibri" w:cs="Arial"/>
          <w:snapToGrid/>
          <w:sz w:val="22"/>
          <w:szCs w:val="22"/>
        </w:rPr>
        <w:t>ano</w:t>
      </w:r>
      <w:r w:rsidR="0058354C">
        <w:rPr>
          <w:rFonts w:eastAsia="Calibri" w:cs="Arial"/>
          <w:snapToGrid/>
          <w:sz w:val="22"/>
          <w:szCs w:val="22"/>
        </w:rPr>
        <w:t>safety, which are umbrella to all the discussions regarding d</w:t>
      </w:r>
      <w:r w:rsidR="0058354C">
        <w:rPr>
          <w:rFonts w:eastAsia="Calibri" w:cs="Arial"/>
          <w:snapToGrid/>
          <w:sz w:val="22"/>
          <w:szCs w:val="22"/>
        </w:rPr>
        <w:t>e</w:t>
      </w:r>
      <w:r w:rsidR="0058354C">
        <w:rPr>
          <w:rFonts w:eastAsia="Calibri" w:cs="Arial"/>
          <w:snapToGrid/>
          <w:sz w:val="22"/>
          <w:szCs w:val="22"/>
        </w:rPr>
        <w:t>ployment of nanotechnologies worldwide and locally for LA.</w:t>
      </w:r>
    </w:p>
    <w:p w:rsidR="00732AFC" w:rsidRPr="00852EED" w:rsidRDefault="00732AFC" w:rsidP="006E12BD">
      <w:pPr>
        <w:widowControl/>
        <w:spacing w:before="0" w:after="160" w:line="276" w:lineRule="auto"/>
        <w:ind w:left="0"/>
        <w:rPr>
          <w:rFonts w:eastAsia="Calibri" w:cs="Arial"/>
          <w:b/>
          <w:snapToGrid/>
          <w:sz w:val="22"/>
          <w:szCs w:val="22"/>
        </w:rPr>
      </w:pPr>
      <w:r w:rsidRPr="00732AFC">
        <w:rPr>
          <w:rFonts w:eastAsia="Calibri" w:cs="Arial"/>
          <w:b/>
          <w:snapToGrid/>
          <w:sz w:val="22"/>
          <w:szCs w:val="22"/>
        </w:rPr>
        <w:t>Policy</w:t>
      </w:r>
    </w:p>
    <w:p w:rsidR="00732AFC" w:rsidRPr="00250DD7" w:rsidRDefault="00732AFC" w:rsidP="00732AFC">
      <w:pPr>
        <w:widowControl/>
        <w:spacing w:before="0" w:after="160" w:line="276" w:lineRule="auto"/>
        <w:ind w:left="0"/>
        <w:rPr>
          <w:rFonts w:eastAsia="Calibri" w:cs="Arial"/>
          <w:snapToGrid/>
          <w:sz w:val="22"/>
          <w:szCs w:val="22"/>
        </w:rPr>
      </w:pPr>
      <w:r w:rsidRPr="00250DD7">
        <w:rPr>
          <w:rFonts w:eastAsia="Calibri" w:cs="Arial"/>
          <w:snapToGrid/>
          <w:sz w:val="22"/>
          <w:szCs w:val="22"/>
        </w:rPr>
        <w:t xml:space="preserve">NMP-DeLA community members recommended </w:t>
      </w:r>
      <w:r>
        <w:rPr>
          <w:rFonts w:eastAsia="Calibri" w:cs="Arial"/>
          <w:snapToGrid/>
          <w:sz w:val="22"/>
          <w:szCs w:val="22"/>
        </w:rPr>
        <w:t>that</w:t>
      </w:r>
      <w:r w:rsidRPr="00250DD7">
        <w:rPr>
          <w:rFonts w:eastAsia="Calibri" w:cs="Arial"/>
          <w:snapToGrid/>
          <w:sz w:val="22"/>
          <w:szCs w:val="22"/>
        </w:rPr>
        <w:t xml:space="preserve"> a wider network of stakeholders </w:t>
      </w:r>
      <w:r>
        <w:rPr>
          <w:rFonts w:eastAsia="Calibri" w:cs="Arial"/>
          <w:snapToGrid/>
          <w:sz w:val="22"/>
          <w:szCs w:val="22"/>
        </w:rPr>
        <w:t xml:space="preserve">be engaged </w:t>
      </w:r>
      <w:r w:rsidRPr="00250DD7">
        <w:rPr>
          <w:rFonts w:eastAsia="Calibri" w:cs="Arial"/>
          <w:snapToGrid/>
          <w:sz w:val="22"/>
          <w:szCs w:val="22"/>
        </w:rPr>
        <w:t xml:space="preserve">in </w:t>
      </w:r>
      <w:r>
        <w:rPr>
          <w:rFonts w:eastAsia="Calibri" w:cs="Arial"/>
          <w:snapToGrid/>
          <w:sz w:val="22"/>
          <w:szCs w:val="22"/>
        </w:rPr>
        <w:t xml:space="preserve">discussions of topics related to </w:t>
      </w:r>
      <w:r w:rsidRPr="00250DD7">
        <w:rPr>
          <w:rFonts w:eastAsia="Calibri" w:cs="Arial"/>
          <w:snapToGrid/>
          <w:sz w:val="22"/>
          <w:szCs w:val="22"/>
        </w:rPr>
        <w:t>nano for health. Th</w:t>
      </w:r>
      <w:r>
        <w:rPr>
          <w:rFonts w:eastAsia="Calibri" w:cs="Arial"/>
          <w:snapToGrid/>
          <w:sz w:val="22"/>
          <w:szCs w:val="22"/>
        </w:rPr>
        <w:t>e</w:t>
      </w:r>
      <w:r w:rsidRPr="00250DD7">
        <w:rPr>
          <w:rFonts w:eastAsia="Calibri" w:cs="Arial"/>
          <w:snapToGrid/>
          <w:sz w:val="22"/>
          <w:szCs w:val="22"/>
        </w:rPr>
        <w:t>s</w:t>
      </w:r>
      <w:r>
        <w:rPr>
          <w:rFonts w:eastAsia="Calibri" w:cs="Arial"/>
          <w:snapToGrid/>
          <w:sz w:val="22"/>
          <w:szCs w:val="22"/>
        </w:rPr>
        <w:t>e</w:t>
      </w:r>
      <w:r w:rsidRPr="00250DD7">
        <w:rPr>
          <w:rFonts w:eastAsia="Calibri" w:cs="Arial"/>
          <w:snapToGrid/>
          <w:sz w:val="22"/>
          <w:szCs w:val="22"/>
        </w:rPr>
        <w:t xml:space="preserve"> s</w:t>
      </w:r>
      <w:r>
        <w:rPr>
          <w:rFonts w:eastAsia="Calibri" w:cs="Arial"/>
          <w:snapToGrid/>
          <w:sz w:val="22"/>
          <w:szCs w:val="22"/>
        </w:rPr>
        <w:t>takeholders s</w:t>
      </w:r>
      <w:r w:rsidRPr="00250DD7">
        <w:rPr>
          <w:rFonts w:eastAsia="Calibri" w:cs="Arial"/>
          <w:snapToGrid/>
          <w:sz w:val="22"/>
          <w:szCs w:val="22"/>
        </w:rPr>
        <w:t>hould include government</w:t>
      </w:r>
      <w:r>
        <w:rPr>
          <w:rFonts w:eastAsia="Calibri" w:cs="Arial"/>
          <w:snapToGrid/>
          <w:sz w:val="22"/>
          <w:szCs w:val="22"/>
        </w:rPr>
        <w:t>, NGO</w:t>
      </w:r>
      <w:r w:rsidRPr="00250DD7">
        <w:rPr>
          <w:rFonts w:eastAsia="Calibri" w:cs="Arial"/>
          <w:snapToGrid/>
          <w:sz w:val="22"/>
          <w:szCs w:val="22"/>
        </w:rPr>
        <w:t xml:space="preserve"> and private </w:t>
      </w:r>
      <w:r>
        <w:rPr>
          <w:rFonts w:eastAsia="Calibri" w:cs="Arial"/>
          <w:snapToGrid/>
          <w:sz w:val="22"/>
          <w:szCs w:val="22"/>
        </w:rPr>
        <w:t xml:space="preserve">sector stakeholders that are </w:t>
      </w:r>
      <w:r w:rsidRPr="00250DD7">
        <w:rPr>
          <w:rFonts w:eastAsia="Calibri" w:cs="Arial"/>
          <w:snapToGrid/>
          <w:sz w:val="22"/>
          <w:szCs w:val="22"/>
        </w:rPr>
        <w:t>interest</w:t>
      </w:r>
      <w:r>
        <w:rPr>
          <w:rFonts w:eastAsia="Calibri" w:cs="Arial"/>
          <w:snapToGrid/>
          <w:sz w:val="22"/>
          <w:szCs w:val="22"/>
        </w:rPr>
        <w:t>ed</w:t>
      </w:r>
      <w:r w:rsidRPr="00250DD7">
        <w:rPr>
          <w:rFonts w:eastAsia="Calibri" w:cs="Arial"/>
          <w:snapToGrid/>
          <w:sz w:val="22"/>
          <w:szCs w:val="22"/>
        </w:rPr>
        <w:t xml:space="preserve"> in </w:t>
      </w:r>
      <w:r>
        <w:rPr>
          <w:rFonts w:eastAsia="Calibri" w:cs="Arial"/>
          <w:snapToGrid/>
          <w:sz w:val="22"/>
          <w:szCs w:val="22"/>
        </w:rPr>
        <w:t xml:space="preserve">health </w:t>
      </w:r>
      <w:r w:rsidRPr="00250DD7">
        <w:rPr>
          <w:rFonts w:eastAsia="Calibri" w:cs="Arial"/>
          <w:snapToGrid/>
          <w:sz w:val="22"/>
          <w:szCs w:val="22"/>
        </w:rPr>
        <w:t>issues, including non-profit fou</w:t>
      </w:r>
      <w:r w:rsidRPr="00250DD7">
        <w:rPr>
          <w:rFonts w:eastAsia="Calibri" w:cs="Arial"/>
          <w:snapToGrid/>
          <w:sz w:val="22"/>
          <w:szCs w:val="22"/>
        </w:rPr>
        <w:t>n</w:t>
      </w:r>
      <w:r w:rsidRPr="00250DD7">
        <w:rPr>
          <w:rFonts w:eastAsia="Calibri" w:cs="Arial"/>
          <w:snapToGrid/>
          <w:sz w:val="22"/>
          <w:szCs w:val="22"/>
        </w:rPr>
        <w:t>dations/organizations</w:t>
      </w:r>
      <w:r>
        <w:rPr>
          <w:rFonts w:eastAsia="Calibri" w:cs="Arial"/>
          <w:snapToGrid/>
          <w:sz w:val="22"/>
          <w:szCs w:val="22"/>
        </w:rPr>
        <w:t>,</w:t>
      </w:r>
      <w:r w:rsidRPr="00250DD7">
        <w:rPr>
          <w:rFonts w:eastAsia="Calibri" w:cs="Arial"/>
          <w:snapToGrid/>
          <w:sz w:val="22"/>
          <w:szCs w:val="22"/>
        </w:rPr>
        <w:t xml:space="preserve"> epidemiology vigilance institutions, programs dedicated </w:t>
      </w:r>
      <w:r>
        <w:rPr>
          <w:rFonts w:eastAsia="Calibri" w:cs="Arial"/>
          <w:snapToGrid/>
          <w:sz w:val="22"/>
          <w:szCs w:val="22"/>
        </w:rPr>
        <w:t xml:space="preserve">to </w:t>
      </w:r>
      <w:r w:rsidRPr="00250DD7">
        <w:rPr>
          <w:rFonts w:eastAsia="Calibri" w:cs="Arial"/>
          <w:snapToGrid/>
          <w:sz w:val="22"/>
          <w:szCs w:val="22"/>
        </w:rPr>
        <w:t xml:space="preserve">evaluation of population differences in non-transmissible diseases. At regional level, nanotechnology should be included in the EU-CELAC </w:t>
      </w:r>
      <w:r>
        <w:rPr>
          <w:rFonts w:eastAsia="Calibri" w:cs="Arial"/>
          <w:snapToGrid/>
          <w:sz w:val="22"/>
          <w:szCs w:val="22"/>
        </w:rPr>
        <w:t xml:space="preserve">Joint Research and Innovation (JIRI) </w:t>
      </w:r>
      <w:r w:rsidRPr="00250DD7">
        <w:rPr>
          <w:rFonts w:eastAsia="Calibri" w:cs="Arial"/>
          <w:snapToGrid/>
          <w:sz w:val="22"/>
          <w:szCs w:val="22"/>
        </w:rPr>
        <w:t xml:space="preserve">policy dialogue. </w:t>
      </w:r>
    </w:p>
    <w:p w:rsidR="00732AFC" w:rsidRDefault="00732AFC" w:rsidP="00732AFC">
      <w:pPr>
        <w:widowControl/>
        <w:spacing w:before="0" w:after="160" w:line="276" w:lineRule="auto"/>
        <w:ind w:left="0"/>
        <w:rPr>
          <w:rFonts w:eastAsia="Calibri" w:cs="Arial"/>
          <w:snapToGrid/>
          <w:sz w:val="22"/>
          <w:szCs w:val="22"/>
        </w:rPr>
      </w:pPr>
      <w:r w:rsidRPr="00250DD7">
        <w:rPr>
          <w:rFonts w:eastAsia="Calibri" w:cs="Arial"/>
          <w:snapToGrid/>
          <w:sz w:val="22"/>
          <w:szCs w:val="22"/>
        </w:rPr>
        <w:t xml:space="preserve">Governments and organizations working on legal and </w:t>
      </w:r>
      <w:r>
        <w:rPr>
          <w:rFonts w:eastAsia="Calibri" w:cs="Arial"/>
          <w:snapToGrid/>
          <w:sz w:val="22"/>
          <w:szCs w:val="22"/>
        </w:rPr>
        <w:t>intellectual property</w:t>
      </w:r>
      <w:r w:rsidRPr="00250DD7">
        <w:rPr>
          <w:rFonts w:eastAsia="Calibri" w:cs="Arial"/>
          <w:snapToGrid/>
          <w:sz w:val="22"/>
          <w:szCs w:val="22"/>
        </w:rPr>
        <w:t xml:space="preserve"> issues in L</w:t>
      </w:r>
      <w:r>
        <w:rPr>
          <w:rFonts w:eastAsia="Calibri" w:cs="Arial"/>
          <w:snapToGrid/>
          <w:sz w:val="22"/>
          <w:szCs w:val="22"/>
        </w:rPr>
        <w:t>A</w:t>
      </w:r>
      <w:r w:rsidRPr="00250DD7">
        <w:rPr>
          <w:rFonts w:eastAsia="Calibri" w:cs="Arial"/>
          <w:snapToGrid/>
          <w:sz w:val="22"/>
          <w:szCs w:val="22"/>
        </w:rPr>
        <w:t xml:space="preserve"> should d</w:t>
      </w:r>
      <w:r w:rsidRPr="00250DD7">
        <w:rPr>
          <w:rFonts w:eastAsia="Calibri" w:cs="Arial"/>
          <w:snapToGrid/>
          <w:sz w:val="22"/>
          <w:szCs w:val="22"/>
        </w:rPr>
        <w:t>e</w:t>
      </w:r>
      <w:r w:rsidRPr="00250DD7">
        <w:rPr>
          <w:rFonts w:eastAsia="Calibri" w:cs="Arial"/>
          <w:snapToGrid/>
          <w:sz w:val="22"/>
          <w:szCs w:val="22"/>
        </w:rPr>
        <w:t>velop rules on industry-university cooperation</w:t>
      </w:r>
      <w:r>
        <w:rPr>
          <w:rFonts w:eastAsia="Calibri" w:cs="Arial"/>
          <w:snapToGrid/>
          <w:sz w:val="22"/>
          <w:szCs w:val="22"/>
        </w:rPr>
        <w:t>, as well as providing u</w:t>
      </w:r>
      <w:r w:rsidRPr="00250DD7">
        <w:rPr>
          <w:rFonts w:eastAsia="Calibri" w:cs="Arial"/>
          <w:snapToGrid/>
          <w:sz w:val="22"/>
          <w:szCs w:val="22"/>
        </w:rPr>
        <w:t>nified standards on contractual issues between L</w:t>
      </w:r>
      <w:r>
        <w:rPr>
          <w:rFonts w:eastAsia="Calibri" w:cs="Arial"/>
          <w:snapToGrid/>
          <w:sz w:val="22"/>
          <w:szCs w:val="22"/>
        </w:rPr>
        <w:t>A</w:t>
      </w:r>
      <w:r w:rsidRPr="00250DD7">
        <w:rPr>
          <w:rFonts w:eastAsia="Calibri" w:cs="Arial"/>
          <w:snapToGrid/>
          <w:sz w:val="22"/>
          <w:szCs w:val="22"/>
        </w:rPr>
        <w:t xml:space="preserve"> and EU partners. The </w:t>
      </w:r>
      <w:r>
        <w:rPr>
          <w:rFonts w:eastAsia="Calibri" w:cs="Arial"/>
          <w:snapToGrid/>
          <w:sz w:val="22"/>
          <w:szCs w:val="22"/>
        </w:rPr>
        <w:t xml:space="preserve">LA </w:t>
      </w:r>
      <w:r w:rsidRPr="00250DD7">
        <w:rPr>
          <w:rFonts w:eastAsia="Calibri" w:cs="Arial"/>
          <w:snapToGrid/>
          <w:sz w:val="22"/>
          <w:szCs w:val="22"/>
        </w:rPr>
        <w:t>government</w:t>
      </w:r>
      <w:r>
        <w:rPr>
          <w:rFonts w:eastAsia="Calibri" w:cs="Arial"/>
          <w:snapToGrid/>
          <w:sz w:val="22"/>
          <w:szCs w:val="22"/>
        </w:rPr>
        <w:t>s</w:t>
      </w:r>
      <w:r w:rsidRPr="00250DD7">
        <w:rPr>
          <w:rFonts w:eastAsia="Calibri" w:cs="Arial"/>
          <w:snapToGrid/>
          <w:sz w:val="22"/>
          <w:szCs w:val="22"/>
        </w:rPr>
        <w:t xml:space="preserve"> should </w:t>
      </w:r>
      <w:r>
        <w:rPr>
          <w:rFonts w:eastAsia="Calibri" w:cs="Arial"/>
          <w:snapToGrid/>
          <w:sz w:val="22"/>
          <w:szCs w:val="22"/>
        </w:rPr>
        <w:t xml:space="preserve">all </w:t>
      </w:r>
      <w:r w:rsidRPr="00250DD7">
        <w:rPr>
          <w:rFonts w:eastAsia="Calibri" w:cs="Arial"/>
          <w:snapToGrid/>
          <w:sz w:val="22"/>
          <w:szCs w:val="22"/>
        </w:rPr>
        <w:t xml:space="preserve">join the Patent Cooperation Treaty, invest in infrastructure and equipment and offer investment for technology transference. A common policy by government agencies fostering nanoeducation is needed. </w:t>
      </w:r>
    </w:p>
    <w:p w:rsidR="006E12BD" w:rsidRPr="00250DD7" w:rsidRDefault="00732AFC" w:rsidP="00732AFC">
      <w:pPr>
        <w:widowControl/>
        <w:spacing w:before="0" w:after="160" w:line="276" w:lineRule="auto"/>
        <w:ind w:left="0"/>
        <w:rPr>
          <w:rFonts w:eastAsia="Calibri" w:cs="Arial"/>
          <w:snapToGrid/>
          <w:sz w:val="22"/>
          <w:szCs w:val="22"/>
        </w:rPr>
      </w:pPr>
      <w:r>
        <w:rPr>
          <w:rFonts w:eastAsia="Calibri" w:cs="Arial"/>
          <w:snapToGrid/>
          <w:sz w:val="22"/>
          <w:szCs w:val="22"/>
        </w:rPr>
        <w:t>C</w:t>
      </w:r>
      <w:r w:rsidR="006E12BD" w:rsidRPr="00250DD7">
        <w:rPr>
          <w:rFonts w:eastAsia="Calibri" w:cs="Arial"/>
          <w:snapToGrid/>
          <w:sz w:val="22"/>
          <w:szCs w:val="22"/>
        </w:rPr>
        <w:t>ountries across the globe are drafting biosimilar regulations to reduce the cost of biological the</w:t>
      </w:r>
      <w:r w:rsidR="006E12BD" w:rsidRPr="00250DD7">
        <w:rPr>
          <w:rFonts w:eastAsia="Calibri" w:cs="Arial"/>
          <w:snapToGrid/>
          <w:sz w:val="22"/>
          <w:szCs w:val="22"/>
        </w:rPr>
        <w:t>r</w:t>
      </w:r>
      <w:r w:rsidR="006E12BD" w:rsidRPr="00250DD7">
        <w:rPr>
          <w:rFonts w:eastAsia="Calibri" w:cs="Arial"/>
          <w:snapToGrid/>
          <w:sz w:val="22"/>
          <w:szCs w:val="22"/>
        </w:rPr>
        <w:t>apeutics testing</w:t>
      </w:r>
      <w:r w:rsidR="006E12BD">
        <w:rPr>
          <w:rFonts w:eastAsia="Calibri" w:cs="Arial"/>
          <w:snapToGrid/>
          <w:sz w:val="22"/>
          <w:szCs w:val="22"/>
        </w:rPr>
        <w:t>,</w:t>
      </w:r>
      <w:r w:rsidR="006E12BD" w:rsidRPr="00250DD7">
        <w:rPr>
          <w:rFonts w:eastAsia="Calibri" w:cs="Arial"/>
          <w:snapToGrid/>
          <w:sz w:val="22"/>
          <w:szCs w:val="22"/>
        </w:rPr>
        <w:t xml:space="preserve"> and </w:t>
      </w:r>
      <w:r w:rsidR="006E12BD">
        <w:rPr>
          <w:rFonts w:eastAsia="Calibri" w:cs="Arial"/>
          <w:snapToGrid/>
          <w:sz w:val="22"/>
          <w:szCs w:val="22"/>
        </w:rPr>
        <w:t xml:space="preserve">to </w:t>
      </w:r>
      <w:r w:rsidR="006E12BD" w:rsidRPr="00250DD7">
        <w:rPr>
          <w:rFonts w:eastAsia="Calibri" w:cs="Arial"/>
          <w:snapToGrid/>
          <w:sz w:val="22"/>
          <w:szCs w:val="22"/>
        </w:rPr>
        <w:t xml:space="preserve">improve patient access to low-cost drugs for cancer and other diseases. At </w:t>
      </w:r>
      <w:r w:rsidR="006E12BD">
        <w:rPr>
          <w:rFonts w:eastAsia="Calibri" w:cs="Arial"/>
          <w:snapToGrid/>
          <w:sz w:val="22"/>
          <w:szCs w:val="22"/>
        </w:rPr>
        <w:t xml:space="preserve">a </w:t>
      </w:r>
      <w:r w:rsidR="006E12BD" w:rsidRPr="00250DD7">
        <w:rPr>
          <w:rFonts w:eastAsia="Calibri" w:cs="Arial"/>
          <w:snapToGrid/>
          <w:sz w:val="22"/>
          <w:szCs w:val="22"/>
        </w:rPr>
        <w:t xml:space="preserve">global level, the WHO </w:t>
      </w:r>
      <w:r w:rsidR="006E12BD">
        <w:rPr>
          <w:rFonts w:eastAsia="Calibri" w:cs="Arial"/>
          <w:snapToGrid/>
          <w:sz w:val="22"/>
          <w:szCs w:val="22"/>
        </w:rPr>
        <w:t>has</w:t>
      </w:r>
      <w:r w:rsidR="006E12BD" w:rsidRPr="00250DD7">
        <w:rPr>
          <w:rFonts w:eastAsia="Calibri" w:cs="Arial"/>
          <w:snapToGrid/>
          <w:sz w:val="22"/>
          <w:szCs w:val="22"/>
        </w:rPr>
        <w:t xml:space="preserve"> includ</w:t>
      </w:r>
      <w:r w:rsidR="006E12BD">
        <w:rPr>
          <w:rFonts w:eastAsia="Calibri" w:cs="Arial"/>
          <w:snapToGrid/>
          <w:sz w:val="22"/>
          <w:szCs w:val="22"/>
        </w:rPr>
        <w:t>ed</w:t>
      </w:r>
      <w:r w:rsidR="006E12BD" w:rsidRPr="00250DD7">
        <w:rPr>
          <w:rFonts w:eastAsia="Calibri" w:cs="Arial"/>
          <w:snapToGrid/>
          <w:sz w:val="22"/>
          <w:szCs w:val="22"/>
        </w:rPr>
        <w:t xml:space="preserve"> nano in its Healthy Workplace Programme in the form of o</w:t>
      </w:r>
      <w:r w:rsidR="006E12BD" w:rsidRPr="00250DD7">
        <w:rPr>
          <w:rFonts w:eastAsia="Calibri" w:cs="Arial"/>
          <w:snapToGrid/>
          <w:sz w:val="22"/>
          <w:szCs w:val="22"/>
        </w:rPr>
        <w:t>c</w:t>
      </w:r>
      <w:r w:rsidR="006E12BD" w:rsidRPr="00250DD7">
        <w:rPr>
          <w:rFonts w:eastAsia="Calibri" w:cs="Arial"/>
          <w:snapToGrid/>
          <w:sz w:val="22"/>
          <w:szCs w:val="22"/>
        </w:rPr>
        <w:t xml:space="preserve">cupational health and safety regulation/guidelines for nanomaterials. Government departments across the globe should apply </w:t>
      </w:r>
      <w:r w:rsidR="006E12BD">
        <w:rPr>
          <w:rFonts w:eastAsia="Calibri" w:cs="Arial"/>
          <w:snapToGrid/>
          <w:sz w:val="22"/>
          <w:szCs w:val="22"/>
        </w:rPr>
        <w:t>o</w:t>
      </w:r>
      <w:r w:rsidR="006E12BD" w:rsidRPr="00250DD7">
        <w:rPr>
          <w:rFonts w:eastAsia="Calibri" w:cs="Arial"/>
          <w:snapToGrid/>
          <w:sz w:val="22"/>
          <w:szCs w:val="22"/>
        </w:rPr>
        <w:t xml:space="preserve">ccupational </w:t>
      </w:r>
      <w:r w:rsidR="006E12BD">
        <w:rPr>
          <w:rFonts w:eastAsia="Calibri" w:cs="Arial"/>
          <w:snapToGrid/>
          <w:sz w:val="22"/>
          <w:szCs w:val="22"/>
        </w:rPr>
        <w:t>health safety</w:t>
      </w:r>
      <w:r w:rsidR="006E12BD" w:rsidRPr="00250DD7">
        <w:rPr>
          <w:rFonts w:eastAsia="Calibri" w:cs="Arial"/>
          <w:snapToGrid/>
          <w:sz w:val="22"/>
          <w:szCs w:val="22"/>
        </w:rPr>
        <w:t xml:space="preserve"> rules, manage production, educate wor</w:t>
      </w:r>
      <w:r w:rsidR="006E12BD" w:rsidRPr="00250DD7">
        <w:rPr>
          <w:rFonts w:eastAsia="Calibri" w:cs="Arial"/>
          <w:snapToGrid/>
          <w:sz w:val="22"/>
          <w:szCs w:val="22"/>
        </w:rPr>
        <w:t>k</w:t>
      </w:r>
      <w:r w:rsidR="006E12BD" w:rsidRPr="00250DD7">
        <w:rPr>
          <w:rFonts w:eastAsia="Calibri" w:cs="Arial"/>
          <w:snapToGrid/>
          <w:sz w:val="22"/>
          <w:szCs w:val="22"/>
        </w:rPr>
        <w:t xml:space="preserve">ers, fund risk assessment, and discuss social issues. </w:t>
      </w:r>
    </w:p>
    <w:p w:rsidR="009E6F8D" w:rsidRPr="00E20A7A" w:rsidRDefault="00234340" w:rsidP="00E20A7A">
      <w:pPr>
        <w:spacing w:line="276" w:lineRule="auto"/>
        <w:ind w:left="0"/>
        <w:rPr>
          <w:sz w:val="22"/>
        </w:rPr>
      </w:pPr>
      <w:r w:rsidRPr="00E20A7A">
        <w:rPr>
          <w:sz w:val="22"/>
        </w:rPr>
        <w:t>The model of the Brazilian initiatives SIsNANO and NANOSUS should be studied by other cou</w:t>
      </w:r>
      <w:r w:rsidRPr="00E20A7A">
        <w:rPr>
          <w:sz w:val="22"/>
        </w:rPr>
        <w:t>n</w:t>
      </w:r>
      <w:r w:rsidRPr="00E20A7A">
        <w:rPr>
          <w:sz w:val="22"/>
        </w:rPr>
        <w:t>tries in LA, as well as any other country in the world considering its level of newness, and be repl</w:t>
      </w:r>
      <w:r w:rsidRPr="00E20A7A">
        <w:rPr>
          <w:sz w:val="22"/>
        </w:rPr>
        <w:t>i</w:t>
      </w:r>
      <w:r w:rsidRPr="00E20A7A">
        <w:rPr>
          <w:sz w:val="22"/>
        </w:rPr>
        <w:t xml:space="preserve">cated. Means of doing this could be by forum discussions in representative institutions, such as </w:t>
      </w:r>
      <w:proofErr w:type="gramStart"/>
      <w:r w:rsidRPr="00E20A7A">
        <w:rPr>
          <w:sz w:val="22"/>
        </w:rPr>
        <w:t>WHO</w:t>
      </w:r>
      <w:proofErr w:type="gramEnd"/>
      <w:r w:rsidRPr="00E20A7A">
        <w:rPr>
          <w:sz w:val="22"/>
        </w:rPr>
        <w:t>, especially in its LA chapter PAHO.</w:t>
      </w:r>
    </w:p>
    <w:p w:rsidR="00732AFC" w:rsidRDefault="00732AFC" w:rsidP="00852EED">
      <w:pPr>
        <w:pStyle w:val="Heading2"/>
        <w:rPr>
          <w:rFonts w:eastAsia="Calibri"/>
          <w:snapToGrid/>
        </w:rPr>
      </w:pPr>
      <w:bookmarkStart w:id="118" w:name="_Toc428505174"/>
      <w:bookmarkStart w:id="119" w:name="_Toc428506188"/>
      <w:r>
        <w:rPr>
          <w:rFonts w:eastAsia="Calibri"/>
          <w:snapToGrid/>
        </w:rPr>
        <w:t>Funding</w:t>
      </w:r>
      <w:bookmarkEnd w:id="118"/>
      <w:bookmarkEnd w:id="119"/>
    </w:p>
    <w:p w:rsidR="00732AFC" w:rsidRPr="00250DD7" w:rsidRDefault="00732AFC" w:rsidP="00732AFC">
      <w:pPr>
        <w:widowControl/>
        <w:spacing w:before="0" w:after="160" w:line="276" w:lineRule="auto"/>
        <w:ind w:left="0"/>
        <w:rPr>
          <w:rFonts w:eastAsia="Calibri" w:cs="Arial"/>
          <w:snapToGrid/>
          <w:sz w:val="22"/>
          <w:szCs w:val="22"/>
        </w:rPr>
      </w:pPr>
      <w:r w:rsidRPr="00250DD7">
        <w:rPr>
          <w:rFonts w:eastAsia="Calibri" w:cs="Arial"/>
          <w:snapToGrid/>
          <w:sz w:val="22"/>
          <w:szCs w:val="22"/>
        </w:rPr>
        <w:t>In order to establish networks, intensive work should be done to establish linkages between the r</w:t>
      </w:r>
      <w:r w:rsidRPr="00250DD7">
        <w:rPr>
          <w:rFonts w:eastAsia="Calibri" w:cs="Arial"/>
          <w:snapToGrid/>
          <w:sz w:val="22"/>
          <w:szCs w:val="22"/>
        </w:rPr>
        <w:t>e</w:t>
      </w:r>
      <w:r w:rsidRPr="00250DD7">
        <w:rPr>
          <w:rFonts w:eastAsia="Calibri" w:cs="Arial"/>
          <w:snapToGrid/>
          <w:sz w:val="22"/>
          <w:szCs w:val="22"/>
        </w:rPr>
        <w:t>search groups in L</w:t>
      </w:r>
      <w:r>
        <w:rPr>
          <w:rFonts w:eastAsia="Calibri" w:cs="Arial"/>
          <w:snapToGrid/>
          <w:sz w:val="22"/>
          <w:szCs w:val="22"/>
        </w:rPr>
        <w:t>A</w:t>
      </w:r>
      <w:r w:rsidRPr="00250DD7">
        <w:rPr>
          <w:rFonts w:eastAsia="Calibri" w:cs="Arial"/>
          <w:snapToGrid/>
          <w:sz w:val="22"/>
          <w:szCs w:val="22"/>
        </w:rPr>
        <w:t xml:space="preserve"> and in Europe, the USA, Asia and Oceania. It is important to provide funding to the research networks to work in projects </w:t>
      </w:r>
      <w:r>
        <w:rPr>
          <w:rFonts w:eastAsia="Calibri" w:cs="Arial"/>
          <w:snapToGrid/>
          <w:sz w:val="22"/>
          <w:szCs w:val="22"/>
        </w:rPr>
        <w:t>that have a</w:t>
      </w:r>
      <w:r w:rsidRPr="00250DD7">
        <w:rPr>
          <w:rFonts w:eastAsia="Calibri" w:cs="Arial"/>
          <w:snapToGrid/>
          <w:sz w:val="22"/>
          <w:szCs w:val="22"/>
        </w:rPr>
        <w:t xml:space="preserve"> long </w:t>
      </w:r>
      <w:r>
        <w:rPr>
          <w:rFonts w:eastAsia="Calibri" w:cs="Arial"/>
          <w:snapToGrid/>
          <w:sz w:val="22"/>
          <w:szCs w:val="22"/>
        </w:rPr>
        <w:t xml:space="preserve">term </w:t>
      </w:r>
      <w:r w:rsidRPr="00250DD7">
        <w:rPr>
          <w:rFonts w:eastAsia="Calibri" w:cs="Arial"/>
          <w:snapToGrid/>
          <w:sz w:val="22"/>
          <w:szCs w:val="22"/>
        </w:rPr>
        <w:t xml:space="preserve">perspective. Funding is also needed to promote </w:t>
      </w:r>
      <w:r>
        <w:rPr>
          <w:rFonts w:eastAsia="Calibri" w:cs="Arial"/>
          <w:snapToGrid/>
          <w:sz w:val="22"/>
          <w:szCs w:val="22"/>
        </w:rPr>
        <w:t xml:space="preserve">the </w:t>
      </w:r>
      <w:r w:rsidRPr="00250DD7">
        <w:rPr>
          <w:rFonts w:eastAsia="Calibri" w:cs="Arial"/>
          <w:snapToGrid/>
          <w:sz w:val="22"/>
          <w:szCs w:val="22"/>
        </w:rPr>
        <w:t xml:space="preserve">participation of </w:t>
      </w:r>
      <w:r>
        <w:rPr>
          <w:rFonts w:eastAsia="Calibri" w:cs="Arial"/>
          <w:snapToGrid/>
          <w:sz w:val="22"/>
          <w:szCs w:val="22"/>
        </w:rPr>
        <w:t>large</w:t>
      </w:r>
      <w:r w:rsidRPr="00250DD7">
        <w:rPr>
          <w:rFonts w:eastAsia="Calibri" w:cs="Arial"/>
          <w:snapToGrid/>
          <w:sz w:val="22"/>
          <w:szCs w:val="22"/>
        </w:rPr>
        <w:t xml:space="preserve"> companies that are </w:t>
      </w:r>
      <w:r>
        <w:rPr>
          <w:rFonts w:eastAsia="Calibri" w:cs="Arial"/>
          <w:snapToGrid/>
          <w:sz w:val="22"/>
          <w:szCs w:val="22"/>
        </w:rPr>
        <w:t>performing</w:t>
      </w:r>
      <w:r w:rsidRPr="00250DD7">
        <w:rPr>
          <w:rFonts w:eastAsia="Calibri" w:cs="Arial"/>
          <w:snapToGrid/>
          <w:sz w:val="22"/>
          <w:szCs w:val="22"/>
        </w:rPr>
        <w:t xml:space="preserve"> R&amp;D in Europe.  Fun</w:t>
      </w:r>
      <w:r w:rsidRPr="00250DD7">
        <w:rPr>
          <w:rFonts w:eastAsia="Calibri" w:cs="Arial"/>
          <w:snapToGrid/>
          <w:sz w:val="22"/>
          <w:szCs w:val="22"/>
        </w:rPr>
        <w:t>d</w:t>
      </w:r>
      <w:r w:rsidRPr="00250DD7">
        <w:rPr>
          <w:rFonts w:eastAsia="Calibri" w:cs="Arial"/>
          <w:snapToGrid/>
          <w:sz w:val="22"/>
          <w:szCs w:val="22"/>
        </w:rPr>
        <w:t xml:space="preserve">ing should be targeted to </w:t>
      </w:r>
      <w:r>
        <w:rPr>
          <w:rFonts w:eastAsia="Calibri" w:cs="Arial"/>
          <w:snapToGrid/>
          <w:sz w:val="22"/>
          <w:szCs w:val="22"/>
        </w:rPr>
        <w:t>individuals</w:t>
      </w:r>
      <w:r w:rsidRPr="00250DD7">
        <w:rPr>
          <w:rFonts w:eastAsia="Calibri" w:cs="Arial"/>
          <w:snapToGrid/>
          <w:sz w:val="22"/>
          <w:szCs w:val="22"/>
        </w:rPr>
        <w:t xml:space="preserve"> with the right technical expertise, not just institutions. </w:t>
      </w:r>
      <w:r>
        <w:rPr>
          <w:rFonts w:eastAsia="Calibri" w:cs="Arial"/>
          <w:snapToGrid/>
          <w:sz w:val="22"/>
          <w:szCs w:val="22"/>
        </w:rPr>
        <w:t>Indivi</w:t>
      </w:r>
      <w:r>
        <w:rPr>
          <w:rFonts w:eastAsia="Calibri" w:cs="Arial"/>
          <w:snapToGrid/>
          <w:sz w:val="22"/>
          <w:szCs w:val="22"/>
        </w:rPr>
        <w:t>d</w:t>
      </w:r>
      <w:r>
        <w:rPr>
          <w:rFonts w:eastAsia="Calibri" w:cs="Arial"/>
          <w:snapToGrid/>
          <w:sz w:val="22"/>
          <w:szCs w:val="22"/>
        </w:rPr>
        <w:t>uals</w:t>
      </w:r>
      <w:r w:rsidRPr="00250DD7">
        <w:rPr>
          <w:rFonts w:eastAsia="Calibri" w:cs="Arial"/>
          <w:snapToGrid/>
          <w:sz w:val="22"/>
          <w:szCs w:val="22"/>
        </w:rPr>
        <w:t xml:space="preserve"> should be willing to contribute their expertise for 2-3 years. </w:t>
      </w:r>
    </w:p>
    <w:p w:rsidR="00732AFC" w:rsidRPr="00250DD7" w:rsidRDefault="00732AFC" w:rsidP="00732AFC">
      <w:pPr>
        <w:widowControl/>
        <w:spacing w:before="0" w:after="160" w:line="276" w:lineRule="auto"/>
        <w:ind w:left="0"/>
        <w:rPr>
          <w:rFonts w:eastAsia="Calibri" w:cs="Arial"/>
          <w:snapToGrid/>
          <w:sz w:val="22"/>
          <w:szCs w:val="22"/>
        </w:rPr>
      </w:pPr>
      <w:r w:rsidRPr="00250DD7">
        <w:rPr>
          <w:rFonts w:eastAsia="Calibri" w:cs="Arial"/>
          <w:snapToGrid/>
          <w:sz w:val="22"/>
          <w:szCs w:val="22"/>
        </w:rPr>
        <w:lastRenderedPageBreak/>
        <w:t>By 2025, a common funding strategy should be elaborated in L</w:t>
      </w:r>
      <w:r>
        <w:rPr>
          <w:rFonts w:eastAsia="Calibri" w:cs="Arial"/>
          <w:snapToGrid/>
          <w:sz w:val="22"/>
          <w:szCs w:val="22"/>
        </w:rPr>
        <w:t>A</w:t>
      </w:r>
      <w:r w:rsidRPr="00250DD7">
        <w:rPr>
          <w:rFonts w:eastAsia="Calibri" w:cs="Arial"/>
          <w:snapToGrid/>
          <w:sz w:val="22"/>
          <w:szCs w:val="22"/>
        </w:rPr>
        <w:t xml:space="preserve"> for nanomedicine. It would be useful to have similar programmes in all of L</w:t>
      </w:r>
      <w:r>
        <w:rPr>
          <w:rFonts w:eastAsia="Calibri" w:cs="Arial"/>
          <w:snapToGrid/>
          <w:sz w:val="22"/>
          <w:szCs w:val="22"/>
        </w:rPr>
        <w:t>A</w:t>
      </w:r>
      <w:r w:rsidRPr="00250DD7">
        <w:rPr>
          <w:rFonts w:eastAsia="Calibri" w:cs="Arial"/>
          <w:snapToGrid/>
          <w:sz w:val="22"/>
          <w:szCs w:val="22"/>
        </w:rPr>
        <w:t xml:space="preserve"> with a common interest and a common policy to d</w:t>
      </w:r>
      <w:r w:rsidRPr="00250DD7">
        <w:rPr>
          <w:rFonts w:eastAsia="Calibri" w:cs="Arial"/>
          <w:snapToGrid/>
          <w:sz w:val="22"/>
          <w:szCs w:val="22"/>
        </w:rPr>
        <w:t>e</w:t>
      </w:r>
      <w:r w:rsidRPr="00250DD7">
        <w:rPr>
          <w:rFonts w:eastAsia="Calibri" w:cs="Arial"/>
          <w:snapToGrid/>
          <w:sz w:val="22"/>
          <w:szCs w:val="22"/>
        </w:rPr>
        <w:t xml:space="preserve">termine that the money will be granted to </w:t>
      </w:r>
      <w:r>
        <w:rPr>
          <w:rFonts w:eastAsia="Calibri" w:cs="Arial"/>
          <w:snapToGrid/>
          <w:sz w:val="22"/>
          <w:szCs w:val="22"/>
        </w:rPr>
        <w:t>specific</w:t>
      </w:r>
      <w:r w:rsidRPr="00250DD7">
        <w:rPr>
          <w:rFonts w:eastAsia="Calibri" w:cs="Arial"/>
          <w:snapToGrid/>
          <w:sz w:val="22"/>
          <w:szCs w:val="22"/>
        </w:rPr>
        <w:t xml:space="preserve"> priorit</w:t>
      </w:r>
      <w:r>
        <w:rPr>
          <w:rFonts w:eastAsia="Calibri" w:cs="Arial"/>
          <w:snapToGrid/>
          <w:sz w:val="22"/>
          <w:szCs w:val="22"/>
        </w:rPr>
        <w:t>ies</w:t>
      </w:r>
      <w:r w:rsidRPr="00250DD7">
        <w:rPr>
          <w:rFonts w:eastAsia="Calibri" w:cs="Arial"/>
          <w:snapToGrid/>
          <w:sz w:val="22"/>
          <w:szCs w:val="22"/>
        </w:rPr>
        <w:t xml:space="preserve">. The </w:t>
      </w:r>
      <w:r>
        <w:rPr>
          <w:rFonts w:eastAsia="Calibri" w:cs="Arial"/>
          <w:snapToGrid/>
          <w:sz w:val="22"/>
          <w:szCs w:val="22"/>
        </w:rPr>
        <w:t>biggest</w:t>
      </w:r>
      <w:r w:rsidRPr="00250DD7">
        <w:rPr>
          <w:rFonts w:eastAsia="Calibri" w:cs="Arial"/>
          <w:snapToGrid/>
          <w:sz w:val="22"/>
          <w:szCs w:val="22"/>
        </w:rPr>
        <w:t xml:space="preserve"> challenge </w:t>
      </w:r>
      <w:r>
        <w:rPr>
          <w:rFonts w:eastAsia="Calibri" w:cs="Arial"/>
          <w:snapToGrid/>
          <w:sz w:val="22"/>
          <w:szCs w:val="22"/>
        </w:rPr>
        <w:t>will</w:t>
      </w:r>
      <w:r w:rsidRPr="00250DD7">
        <w:rPr>
          <w:rFonts w:eastAsia="Calibri" w:cs="Arial"/>
          <w:snapToGrid/>
          <w:sz w:val="22"/>
          <w:szCs w:val="22"/>
        </w:rPr>
        <w:t xml:space="preserve"> be to create a program</w:t>
      </w:r>
      <w:r>
        <w:rPr>
          <w:rFonts w:eastAsia="Calibri" w:cs="Arial"/>
          <w:snapToGrid/>
          <w:sz w:val="22"/>
          <w:szCs w:val="22"/>
        </w:rPr>
        <w:t>me that is</w:t>
      </w:r>
      <w:r w:rsidRPr="00250DD7">
        <w:rPr>
          <w:rFonts w:eastAsia="Calibri" w:cs="Arial"/>
          <w:snapToGrid/>
          <w:sz w:val="22"/>
          <w:szCs w:val="22"/>
        </w:rPr>
        <w:t xml:space="preserve"> independent </w:t>
      </w:r>
      <w:r>
        <w:rPr>
          <w:rFonts w:eastAsia="Calibri" w:cs="Arial"/>
          <w:snapToGrid/>
          <w:sz w:val="22"/>
          <w:szCs w:val="22"/>
        </w:rPr>
        <w:t>of</w:t>
      </w:r>
      <w:r w:rsidRPr="00250DD7">
        <w:rPr>
          <w:rFonts w:eastAsia="Calibri" w:cs="Arial"/>
          <w:snapToGrid/>
          <w:sz w:val="22"/>
          <w:szCs w:val="22"/>
        </w:rPr>
        <w:t xml:space="preserve"> the economic and political situation </w:t>
      </w:r>
      <w:r>
        <w:rPr>
          <w:rFonts w:eastAsia="Calibri" w:cs="Arial"/>
          <w:snapToGrid/>
          <w:sz w:val="22"/>
          <w:szCs w:val="22"/>
        </w:rPr>
        <w:t>in</w:t>
      </w:r>
      <w:r w:rsidRPr="00250DD7">
        <w:rPr>
          <w:rFonts w:eastAsia="Calibri" w:cs="Arial"/>
          <w:snapToGrid/>
          <w:sz w:val="22"/>
          <w:szCs w:val="22"/>
        </w:rPr>
        <w:t xml:space="preserve"> each countr</w:t>
      </w:r>
      <w:r>
        <w:rPr>
          <w:rFonts w:eastAsia="Calibri" w:cs="Arial"/>
          <w:snapToGrid/>
          <w:sz w:val="22"/>
          <w:szCs w:val="22"/>
        </w:rPr>
        <w:t>y</w:t>
      </w:r>
      <w:r w:rsidRPr="00250DD7">
        <w:rPr>
          <w:rFonts w:eastAsia="Calibri" w:cs="Arial"/>
          <w:snapToGrid/>
          <w:sz w:val="22"/>
          <w:szCs w:val="22"/>
        </w:rPr>
        <w:t xml:space="preserve">. </w:t>
      </w:r>
      <w:r>
        <w:rPr>
          <w:rFonts w:eastAsia="Calibri" w:cs="Arial"/>
          <w:snapToGrid/>
          <w:sz w:val="22"/>
          <w:szCs w:val="22"/>
        </w:rPr>
        <w:t>In ge</w:t>
      </w:r>
      <w:r>
        <w:rPr>
          <w:rFonts w:eastAsia="Calibri" w:cs="Arial"/>
          <w:snapToGrid/>
          <w:sz w:val="22"/>
          <w:szCs w:val="22"/>
        </w:rPr>
        <w:t>n</w:t>
      </w:r>
      <w:r>
        <w:rPr>
          <w:rFonts w:eastAsia="Calibri" w:cs="Arial"/>
          <w:snapToGrid/>
          <w:sz w:val="22"/>
          <w:szCs w:val="22"/>
        </w:rPr>
        <w:t>eral, t</w:t>
      </w:r>
      <w:r w:rsidRPr="00250DD7">
        <w:rPr>
          <w:rFonts w:eastAsia="Calibri" w:cs="Arial"/>
          <w:snapToGrid/>
          <w:sz w:val="22"/>
          <w:szCs w:val="22"/>
        </w:rPr>
        <w:t xml:space="preserve">here is a lack of funding for research on health problems. </w:t>
      </w:r>
    </w:p>
    <w:p w:rsidR="00732AFC" w:rsidRPr="00250DD7" w:rsidRDefault="00732AFC" w:rsidP="00732AFC">
      <w:pPr>
        <w:widowControl/>
        <w:spacing w:before="0" w:after="160" w:line="276" w:lineRule="auto"/>
        <w:ind w:left="0"/>
        <w:rPr>
          <w:rFonts w:eastAsia="Calibri" w:cs="Arial"/>
          <w:snapToGrid/>
          <w:sz w:val="22"/>
          <w:szCs w:val="22"/>
        </w:rPr>
      </w:pPr>
      <w:r>
        <w:rPr>
          <w:rFonts w:eastAsia="Calibri" w:cs="Arial"/>
          <w:snapToGrid/>
          <w:sz w:val="22"/>
          <w:szCs w:val="22"/>
        </w:rPr>
        <w:t>For</w:t>
      </w:r>
      <w:r w:rsidRPr="00250DD7">
        <w:rPr>
          <w:rFonts w:eastAsia="Calibri" w:cs="Arial"/>
          <w:snapToGrid/>
          <w:sz w:val="22"/>
          <w:szCs w:val="22"/>
        </w:rPr>
        <w:t xml:space="preserve"> nanosafety, countries </w:t>
      </w:r>
      <w:r>
        <w:rPr>
          <w:rFonts w:eastAsia="Calibri" w:cs="Arial"/>
          <w:snapToGrid/>
          <w:sz w:val="22"/>
          <w:szCs w:val="22"/>
        </w:rPr>
        <w:t xml:space="preserve">in LA other </w:t>
      </w:r>
      <w:r w:rsidRPr="00250DD7">
        <w:rPr>
          <w:rFonts w:eastAsia="Calibri" w:cs="Arial"/>
          <w:snapToGrid/>
          <w:sz w:val="22"/>
          <w:szCs w:val="22"/>
        </w:rPr>
        <w:t>than Brazil should fund longer term collaboration</w:t>
      </w:r>
      <w:r>
        <w:rPr>
          <w:rFonts w:eastAsia="Calibri" w:cs="Arial"/>
          <w:snapToGrid/>
          <w:sz w:val="22"/>
          <w:szCs w:val="22"/>
        </w:rPr>
        <w:t>s.  This should consider the</w:t>
      </w:r>
      <w:r w:rsidRPr="00250DD7">
        <w:rPr>
          <w:rFonts w:eastAsia="Calibri" w:cs="Arial"/>
          <w:snapToGrid/>
          <w:sz w:val="22"/>
          <w:szCs w:val="22"/>
        </w:rPr>
        <w:t xml:space="preserve"> </w:t>
      </w:r>
      <w:r>
        <w:rPr>
          <w:rFonts w:eastAsia="Calibri" w:cs="Arial"/>
          <w:snapToGrid/>
          <w:sz w:val="22"/>
          <w:szCs w:val="22"/>
        </w:rPr>
        <w:t>s</w:t>
      </w:r>
      <w:r w:rsidRPr="00250DD7">
        <w:rPr>
          <w:rFonts w:eastAsia="Calibri" w:cs="Arial"/>
          <w:snapToGrid/>
          <w:sz w:val="22"/>
          <w:szCs w:val="22"/>
        </w:rPr>
        <w:t>elect</w:t>
      </w:r>
      <w:r>
        <w:rPr>
          <w:rFonts w:eastAsia="Calibri" w:cs="Arial"/>
          <w:snapToGrid/>
          <w:sz w:val="22"/>
          <w:szCs w:val="22"/>
        </w:rPr>
        <w:t>ion of</w:t>
      </w:r>
      <w:r w:rsidRPr="00250DD7">
        <w:rPr>
          <w:rFonts w:eastAsia="Calibri" w:cs="Arial"/>
          <w:snapToGrid/>
          <w:sz w:val="22"/>
          <w:szCs w:val="22"/>
        </w:rPr>
        <w:t xml:space="preserve"> experts, </w:t>
      </w:r>
      <w:r>
        <w:rPr>
          <w:rFonts w:eastAsia="Calibri" w:cs="Arial"/>
          <w:snapToGrid/>
          <w:sz w:val="22"/>
          <w:szCs w:val="22"/>
        </w:rPr>
        <w:t xml:space="preserve">and have </w:t>
      </w:r>
      <w:r w:rsidRPr="00250DD7">
        <w:rPr>
          <w:rFonts w:eastAsia="Calibri" w:cs="Arial"/>
          <w:snapToGrid/>
          <w:sz w:val="22"/>
          <w:szCs w:val="22"/>
        </w:rPr>
        <w:t>clear objectives, dissemination</w:t>
      </w:r>
      <w:r>
        <w:rPr>
          <w:rFonts w:eastAsia="Calibri" w:cs="Arial"/>
          <w:snapToGrid/>
          <w:sz w:val="22"/>
          <w:szCs w:val="22"/>
        </w:rPr>
        <w:t xml:space="preserve"> and</w:t>
      </w:r>
      <w:r w:rsidRPr="00250DD7">
        <w:rPr>
          <w:rFonts w:eastAsia="Calibri" w:cs="Arial"/>
          <w:snapToGrid/>
          <w:sz w:val="22"/>
          <w:szCs w:val="22"/>
        </w:rPr>
        <w:t xml:space="preserve"> training</w:t>
      </w:r>
      <w:r>
        <w:rPr>
          <w:rFonts w:eastAsia="Calibri" w:cs="Arial"/>
          <w:snapToGrid/>
          <w:sz w:val="22"/>
          <w:szCs w:val="22"/>
        </w:rPr>
        <w:t xml:space="preserve"> a</w:t>
      </w:r>
      <w:r>
        <w:rPr>
          <w:rFonts w:eastAsia="Calibri" w:cs="Arial"/>
          <w:snapToGrid/>
          <w:sz w:val="22"/>
          <w:szCs w:val="22"/>
        </w:rPr>
        <w:t>c</w:t>
      </w:r>
      <w:r>
        <w:rPr>
          <w:rFonts w:eastAsia="Calibri" w:cs="Arial"/>
          <w:snapToGrid/>
          <w:sz w:val="22"/>
          <w:szCs w:val="22"/>
        </w:rPr>
        <w:t>tivities</w:t>
      </w:r>
      <w:r w:rsidRPr="00250DD7">
        <w:rPr>
          <w:rFonts w:eastAsia="Calibri" w:cs="Arial"/>
          <w:snapToGrid/>
          <w:sz w:val="22"/>
          <w:szCs w:val="22"/>
        </w:rPr>
        <w:t xml:space="preserve">, </w:t>
      </w:r>
      <w:r>
        <w:rPr>
          <w:rFonts w:eastAsia="Calibri" w:cs="Arial"/>
          <w:snapToGrid/>
          <w:sz w:val="22"/>
          <w:szCs w:val="22"/>
        </w:rPr>
        <w:t xml:space="preserve">and </w:t>
      </w:r>
      <w:r w:rsidRPr="00250DD7">
        <w:rPr>
          <w:rFonts w:eastAsia="Calibri" w:cs="Arial"/>
          <w:snapToGrid/>
          <w:sz w:val="22"/>
          <w:szCs w:val="22"/>
        </w:rPr>
        <w:t>fund</w:t>
      </w:r>
      <w:r>
        <w:rPr>
          <w:rFonts w:eastAsia="Calibri" w:cs="Arial"/>
          <w:snapToGrid/>
          <w:sz w:val="22"/>
          <w:szCs w:val="22"/>
        </w:rPr>
        <w:t xml:space="preserve"> specific R&amp;D</w:t>
      </w:r>
      <w:r w:rsidRPr="00250DD7">
        <w:rPr>
          <w:rFonts w:eastAsia="Calibri" w:cs="Arial"/>
          <w:snapToGrid/>
          <w:sz w:val="22"/>
          <w:szCs w:val="22"/>
        </w:rPr>
        <w:t xml:space="preserve"> projects.</w:t>
      </w:r>
    </w:p>
    <w:p w:rsidR="00732AFC" w:rsidRPr="00250DD7" w:rsidRDefault="00732AFC" w:rsidP="00732AFC">
      <w:pPr>
        <w:widowControl/>
        <w:spacing w:before="0" w:after="160" w:line="276" w:lineRule="auto"/>
        <w:ind w:left="0"/>
        <w:rPr>
          <w:rFonts w:eastAsia="Calibri" w:cs="Arial"/>
          <w:snapToGrid/>
          <w:sz w:val="22"/>
          <w:szCs w:val="22"/>
        </w:rPr>
      </w:pPr>
      <w:r w:rsidRPr="00250DD7">
        <w:rPr>
          <w:rFonts w:eastAsia="Calibri" w:cs="Arial"/>
          <w:snapToGrid/>
          <w:sz w:val="22"/>
          <w:szCs w:val="22"/>
        </w:rPr>
        <w:t xml:space="preserve">Investors are needed for start-ups and incubators in Latin America. International financial institutes </w:t>
      </w:r>
      <w:r>
        <w:rPr>
          <w:rFonts w:eastAsia="Calibri" w:cs="Arial"/>
          <w:snapToGrid/>
          <w:sz w:val="22"/>
          <w:szCs w:val="22"/>
        </w:rPr>
        <w:t>such as</w:t>
      </w:r>
      <w:r w:rsidRPr="00250DD7">
        <w:rPr>
          <w:rFonts w:eastAsia="Calibri" w:cs="Arial"/>
          <w:snapToGrid/>
          <w:sz w:val="22"/>
          <w:szCs w:val="22"/>
        </w:rPr>
        <w:t xml:space="preserve"> the World Bank and IMF should be </w:t>
      </w:r>
      <w:r>
        <w:rPr>
          <w:rFonts w:eastAsia="Calibri" w:cs="Arial"/>
          <w:snapToGrid/>
          <w:sz w:val="22"/>
          <w:szCs w:val="22"/>
        </w:rPr>
        <w:t>encouraged to include expert researchers and indu</w:t>
      </w:r>
      <w:r>
        <w:rPr>
          <w:rFonts w:eastAsia="Calibri" w:cs="Arial"/>
          <w:snapToGrid/>
          <w:sz w:val="22"/>
          <w:szCs w:val="22"/>
        </w:rPr>
        <w:t>s</w:t>
      </w:r>
      <w:r>
        <w:rPr>
          <w:rFonts w:eastAsia="Calibri" w:cs="Arial"/>
          <w:snapToGrid/>
          <w:sz w:val="22"/>
          <w:szCs w:val="22"/>
        </w:rPr>
        <w:t>trialists from LA (and EU) in their review and impact assessment panels, and to focus in particular on societal impacts.</w:t>
      </w:r>
    </w:p>
    <w:p w:rsidR="00732AFC" w:rsidRPr="00852EED" w:rsidRDefault="00732AFC" w:rsidP="00732AFC">
      <w:pPr>
        <w:spacing w:before="0" w:line="360" w:lineRule="auto"/>
        <w:ind w:left="0"/>
        <w:rPr>
          <w:b/>
          <w:snapToGrid/>
        </w:rPr>
      </w:pPr>
      <w:r w:rsidRPr="00852EED">
        <w:rPr>
          <w:b/>
          <w:snapToGrid/>
        </w:rPr>
        <w:t>Nanosafety</w:t>
      </w:r>
    </w:p>
    <w:p w:rsidR="00732AFC" w:rsidRPr="00E20A7A" w:rsidRDefault="00AD7218" w:rsidP="00E20A7A">
      <w:pPr>
        <w:spacing w:line="276" w:lineRule="auto"/>
        <w:ind w:left="0"/>
        <w:rPr>
          <w:sz w:val="22"/>
        </w:rPr>
      </w:pPr>
      <w:r w:rsidRPr="00EE01FD">
        <w:rPr>
          <w:rFonts w:eastAsia="Calibri" w:cs="Arial"/>
          <w:snapToGrid/>
          <w:sz w:val="22"/>
          <w:szCs w:val="22"/>
        </w:rPr>
        <w:t>A</w:t>
      </w:r>
      <w:r w:rsidR="00732AFC" w:rsidRPr="00E20A7A">
        <w:rPr>
          <w:sz w:val="22"/>
        </w:rPr>
        <w:t xml:space="preserve"> group of stakeholders in nanosafety should be defined that includes regulatory agencies, indu</w:t>
      </w:r>
      <w:r w:rsidR="00732AFC" w:rsidRPr="00E20A7A">
        <w:rPr>
          <w:sz w:val="22"/>
        </w:rPr>
        <w:t>s</w:t>
      </w:r>
      <w:r w:rsidR="00732AFC" w:rsidRPr="00E20A7A">
        <w:rPr>
          <w:sz w:val="22"/>
        </w:rPr>
        <w:t>try associations and experts performing safety relevant research. These should be brought toget</w:t>
      </w:r>
      <w:r w:rsidR="00732AFC" w:rsidRPr="00E20A7A">
        <w:rPr>
          <w:sz w:val="22"/>
        </w:rPr>
        <w:t>h</w:t>
      </w:r>
      <w:r w:rsidR="00732AFC" w:rsidRPr="00E20A7A">
        <w:rPr>
          <w:sz w:val="22"/>
        </w:rPr>
        <w:t>er through a physical meeting to start with and a white paper drafted that details how to proceed with the integration of European and LA efforts. In the longer term, LA nanosafety experts should be offered access to infrastructure and equipment and training, e.g. in the European facilities. Pr</w:t>
      </w:r>
      <w:r w:rsidR="00732AFC" w:rsidRPr="00E20A7A">
        <w:rPr>
          <w:sz w:val="22"/>
        </w:rPr>
        <w:t>i</w:t>
      </w:r>
      <w:r w:rsidR="00732AFC" w:rsidRPr="00E20A7A">
        <w:rPr>
          <w:sz w:val="22"/>
        </w:rPr>
        <w:t>orities in research include the following:</w:t>
      </w:r>
    </w:p>
    <w:p w:rsidR="00732AFC" w:rsidRPr="00E20A7A" w:rsidRDefault="00732AFC" w:rsidP="00E20A7A">
      <w:pPr>
        <w:numPr>
          <w:ilvl w:val="0"/>
          <w:numId w:val="81"/>
        </w:numPr>
        <w:spacing w:line="276" w:lineRule="auto"/>
        <w:ind w:left="1134"/>
        <w:rPr>
          <w:sz w:val="22"/>
        </w:rPr>
      </w:pPr>
      <w:r w:rsidRPr="00E20A7A">
        <w:rPr>
          <w:sz w:val="22"/>
        </w:rPr>
        <w:t>Study exposure to nanomaterials throughout the life cycle of consumer products</w:t>
      </w:r>
    </w:p>
    <w:p w:rsidR="00732AFC" w:rsidRPr="00E20A7A" w:rsidRDefault="00732AFC" w:rsidP="00E20A7A">
      <w:pPr>
        <w:numPr>
          <w:ilvl w:val="0"/>
          <w:numId w:val="81"/>
        </w:numPr>
        <w:spacing w:line="276" w:lineRule="auto"/>
        <w:ind w:left="1134"/>
        <w:rPr>
          <w:sz w:val="22"/>
        </w:rPr>
      </w:pPr>
      <w:r w:rsidRPr="00E20A7A">
        <w:rPr>
          <w:sz w:val="22"/>
        </w:rPr>
        <w:t>Study chronic profiles and different exposure routes (e.g. inhalation)</w:t>
      </w:r>
    </w:p>
    <w:p w:rsidR="00732AFC" w:rsidRPr="00E20A7A" w:rsidRDefault="00732AFC" w:rsidP="00E20A7A">
      <w:pPr>
        <w:numPr>
          <w:ilvl w:val="0"/>
          <w:numId w:val="81"/>
        </w:numPr>
        <w:spacing w:line="276" w:lineRule="auto"/>
        <w:ind w:left="1134"/>
        <w:rPr>
          <w:sz w:val="22"/>
        </w:rPr>
      </w:pPr>
      <w:r w:rsidRPr="00E20A7A">
        <w:rPr>
          <w:sz w:val="22"/>
        </w:rPr>
        <w:t>Study exposure to food that contains nano-structured ingredients</w:t>
      </w:r>
    </w:p>
    <w:p w:rsidR="00732AFC" w:rsidRPr="00E20A7A" w:rsidRDefault="00732AFC" w:rsidP="00E20A7A">
      <w:pPr>
        <w:numPr>
          <w:ilvl w:val="0"/>
          <w:numId w:val="81"/>
        </w:numPr>
        <w:spacing w:line="276" w:lineRule="auto"/>
        <w:ind w:left="1134"/>
        <w:rPr>
          <w:sz w:val="22"/>
        </w:rPr>
      </w:pPr>
      <w:r w:rsidRPr="00E20A7A">
        <w:rPr>
          <w:sz w:val="22"/>
        </w:rPr>
        <w:t>Study links between exposure to nanoparticles and diseases for different groups (workers, consumers, adults, children, etc)</w:t>
      </w:r>
    </w:p>
    <w:p w:rsidR="00732AFC" w:rsidRPr="00E20A7A" w:rsidRDefault="00732AFC" w:rsidP="00E20A7A">
      <w:pPr>
        <w:numPr>
          <w:ilvl w:val="0"/>
          <w:numId w:val="81"/>
        </w:numPr>
        <w:spacing w:line="276" w:lineRule="auto"/>
        <w:ind w:left="1134"/>
        <w:rPr>
          <w:sz w:val="22"/>
        </w:rPr>
      </w:pPr>
      <w:r w:rsidRPr="00E20A7A">
        <w:rPr>
          <w:sz w:val="22"/>
        </w:rPr>
        <w:t>Develop new methods for epidemiology</w:t>
      </w:r>
    </w:p>
    <w:p w:rsidR="0058354C" w:rsidRPr="009E6F8D" w:rsidRDefault="0058354C" w:rsidP="00852EED">
      <w:pPr>
        <w:spacing w:before="0" w:line="360" w:lineRule="auto"/>
        <w:ind w:left="1134"/>
        <w:rPr>
          <w:snapToGrid/>
        </w:rPr>
      </w:pPr>
    </w:p>
    <w:p w:rsidR="0058354C" w:rsidRPr="00852EED" w:rsidRDefault="0058354C" w:rsidP="00852EED">
      <w:pPr>
        <w:widowControl/>
        <w:spacing w:before="0" w:line="276" w:lineRule="auto"/>
        <w:ind w:left="0"/>
        <w:rPr>
          <w:b/>
          <w:snapToGrid/>
        </w:rPr>
      </w:pPr>
      <w:r w:rsidRPr="00852EED">
        <w:rPr>
          <w:b/>
          <w:snapToGrid/>
        </w:rPr>
        <w:t>Ethical, Legal and Societal Aspects</w:t>
      </w:r>
    </w:p>
    <w:p w:rsidR="00FC3093" w:rsidRDefault="00FC3093" w:rsidP="00852EED">
      <w:pPr>
        <w:widowControl/>
        <w:spacing w:before="0" w:line="276" w:lineRule="auto"/>
        <w:ind w:left="0"/>
        <w:rPr>
          <w:rFonts w:eastAsia="Calibri" w:cs="Arial"/>
          <w:snapToGrid/>
          <w:sz w:val="22"/>
          <w:szCs w:val="22"/>
        </w:rPr>
      </w:pPr>
    </w:p>
    <w:p w:rsidR="0058354C" w:rsidRPr="00250DD7" w:rsidRDefault="0058354C" w:rsidP="00E20A7A">
      <w:pPr>
        <w:widowControl/>
        <w:spacing w:line="276" w:lineRule="auto"/>
        <w:ind w:left="0"/>
        <w:rPr>
          <w:rFonts w:eastAsia="Calibri" w:cs="Arial"/>
          <w:snapToGrid/>
          <w:sz w:val="22"/>
          <w:szCs w:val="22"/>
        </w:rPr>
      </w:pPr>
      <w:r w:rsidRPr="0058354C">
        <w:rPr>
          <w:rFonts w:eastAsia="Calibri" w:cs="Arial"/>
          <w:snapToGrid/>
          <w:sz w:val="22"/>
          <w:szCs w:val="22"/>
        </w:rPr>
        <w:t xml:space="preserve"> </w:t>
      </w:r>
      <w:r w:rsidRPr="00250DD7">
        <w:rPr>
          <w:rFonts w:eastAsia="Calibri" w:cs="Arial"/>
          <w:snapToGrid/>
          <w:sz w:val="22"/>
          <w:szCs w:val="22"/>
        </w:rPr>
        <w:t>Opportunities for contributing to Ethical, Legal and Societal Aspects of NMP are two-fold: in orga</w:t>
      </w:r>
      <w:r w:rsidRPr="00250DD7">
        <w:rPr>
          <w:rFonts w:eastAsia="Calibri" w:cs="Arial"/>
          <w:snapToGrid/>
          <w:sz w:val="22"/>
          <w:szCs w:val="22"/>
        </w:rPr>
        <w:t>n</w:t>
      </w:r>
      <w:r w:rsidRPr="00250DD7">
        <w:rPr>
          <w:rFonts w:eastAsia="Calibri" w:cs="Arial"/>
          <w:snapToGrid/>
          <w:sz w:val="22"/>
          <w:szCs w:val="22"/>
        </w:rPr>
        <w:t>i</w:t>
      </w:r>
      <w:r>
        <w:rPr>
          <w:rFonts w:eastAsia="Calibri" w:cs="Arial"/>
          <w:snapToGrid/>
          <w:sz w:val="22"/>
          <w:szCs w:val="22"/>
        </w:rPr>
        <w:t>z</w:t>
      </w:r>
      <w:r w:rsidRPr="00250DD7">
        <w:rPr>
          <w:rFonts w:eastAsia="Calibri" w:cs="Arial"/>
          <w:snapToGrid/>
          <w:sz w:val="22"/>
          <w:szCs w:val="22"/>
        </w:rPr>
        <w:t>ing dialogue about these issues, and in targeting projects towards improving societal benefits. The E</w:t>
      </w:r>
      <w:r>
        <w:rPr>
          <w:rFonts w:eastAsia="Calibri" w:cs="Arial"/>
          <w:snapToGrid/>
          <w:sz w:val="22"/>
          <w:szCs w:val="22"/>
        </w:rPr>
        <w:t>TP</w:t>
      </w:r>
      <w:r w:rsidRPr="00250DD7">
        <w:rPr>
          <w:rFonts w:eastAsia="Calibri" w:cs="Arial"/>
          <w:snapToGrid/>
          <w:sz w:val="22"/>
          <w:szCs w:val="22"/>
        </w:rPr>
        <w:t xml:space="preserve"> Nanomedicine already offers a platform for elaborating questions and answers in the grey zone of ELSA of nanomedicine. An example is </w:t>
      </w:r>
      <w:r>
        <w:rPr>
          <w:rFonts w:eastAsia="Calibri" w:cs="Arial"/>
          <w:snapToGrid/>
          <w:sz w:val="22"/>
          <w:szCs w:val="22"/>
        </w:rPr>
        <w:t xml:space="preserve">the </w:t>
      </w:r>
      <w:r w:rsidRPr="00250DD7">
        <w:rPr>
          <w:rFonts w:eastAsia="Calibri" w:cs="Arial"/>
          <w:snapToGrid/>
          <w:sz w:val="22"/>
          <w:szCs w:val="22"/>
        </w:rPr>
        <w:t xml:space="preserve">discussion about the ethical aspects of nanomedicine coming from the EU projects and </w:t>
      </w:r>
      <w:r>
        <w:rPr>
          <w:rFonts w:eastAsia="Calibri" w:cs="Arial"/>
          <w:snapToGrid/>
          <w:sz w:val="22"/>
          <w:szCs w:val="22"/>
        </w:rPr>
        <w:t xml:space="preserve">the </w:t>
      </w:r>
      <w:r w:rsidRPr="00250DD7">
        <w:rPr>
          <w:rFonts w:eastAsia="Calibri" w:cs="Arial"/>
          <w:snapToGrid/>
          <w:sz w:val="22"/>
          <w:szCs w:val="22"/>
        </w:rPr>
        <w:t>experiences of</w:t>
      </w:r>
      <w:r>
        <w:rPr>
          <w:rFonts w:eastAsia="Calibri" w:cs="Arial"/>
          <w:snapToGrid/>
          <w:sz w:val="22"/>
          <w:szCs w:val="22"/>
        </w:rPr>
        <w:t xml:space="preserve"> the</w:t>
      </w:r>
      <w:r w:rsidRPr="00250DD7">
        <w:rPr>
          <w:rFonts w:eastAsia="Calibri" w:cs="Arial"/>
          <w:snapToGrid/>
          <w:sz w:val="22"/>
          <w:szCs w:val="22"/>
        </w:rPr>
        <w:t xml:space="preserve"> Institut Pasteur in this field, when implementing nanomedicine. There is interest in extending this network to L</w:t>
      </w:r>
      <w:r>
        <w:rPr>
          <w:rFonts w:eastAsia="Calibri" w:cs="Arial"/>
          <w:snapToGrid/>
          <w:sz w:val="22"/>
          <w:szCs w:val="22"/>
        </w:rPr>
        <w:t>A</w:t>
      </w:r>
      <w:r w:rsidRPr="00250DD7">
        <w:rPr>
          <w:rFonts w:eastAsia="Calibri" w:cs="Arial"/>
          <w:snapToGrid/>
          <w:sz w:val="22"/>
          <w:szCs w:val="22"/>
        </w:rPr>
        <w:t xml:space="preserve"> partners. Fu</w:t>
      </w:r>
      <w:r w:rsidRPr="00250DD7">
        <w:rPr>
          <w:rFonts w:eastAsia="Calibri" w:cs="Arial"/>
          <w:snapToGrid/>
          <w:sz w:val="22"/>
          <w:szCs w:val="22"/>
        </w:rPr>
        <w:t>r</w:t>
      </w:r>
      <w:r w:rsidRPr="00250DD7">
        <w:rPr>
          <w:rFonts w:eastAsia="Calibri" w:cs="Arial"/>
          <w:snapToGrid/>
          <w:sz w:val="22"/>
          <w:szCs w:val="22"/>
        </w:rPr>
        <w:t xml:space="preserve">thermore, Horizon 2020 calls </w:t>
      </w:r>
      <w:r>
        <w:rPr>
          <w:rFonts w:eastAsia="Calibri" w:cs="Arial"/>
          <w:snapToGrid/>
          <w:sz w:val="22"/>
          <w:szCs w:val="22"/>
        </w:rPr>
        <w:t>require that funded projects consider means by which</w:t>
      </w:r>
      <w:r w:rsidRPr="00250DD7">
        <w:rPr>
          <w:rFonts w:eastAsia="Calibri" w:cs="Arial"/>
          <w:snapToGrid/>
          <w:sz w:val="22"/>
          <w:szCs w:val="22"/>
        </w:rPr>
        <w:t xml:space="preserve"> the benefits of the research can be shared equitably with populations that do</w:t>
      </w:r>
      <w:r>
        <w:rPr>
          <w:rFonts w:eastAsia="Calibri" w:cs="Arial"/>
          <w:snapToGrid/>
          <w:sz w:val="22"/>
          <w:szCs w:val="22"/>
        </w:rPr>
        <w:t xml:space="preserve"> not</w:t>
      </w:r>
      <w:r w:rsidRPr="00250DD7">
        <w:rPr>
          <w:rFonts w:eastAsia="Calibri" w:cs="Arial"/>
          <w:snapToGrid/>
          <w:sz w:val="22"/>
          <w:szCs w:val="22"/>
        </w:rPr>
        <w:t xml:space="preserve"> have access to </w:t>
      </w:r>
      <w:r>
        <w:rPr>
          <w:rFonts w:eastAsia="Calibri" w:cs="Arial"/>
          <w:snapToGrid/>
          <w:sz w:val="22"/>
          <w:szCs w:val="22"/>
        </w:rPr>
        <w:t>such</w:t>
      </w:r>
      <w:r w:rsidRPr="00250DD7">
        <w:rPr>
          <w:rFonts w:eastAsia="Calibri" w:cs="Arial"/>
          <w:snapToGrid/>
          <w:sz w:val="22"/>
          <w:szCs w:val="22"/>
        </w:rPr>
        <w:t xml:space="preserve"> medic</w:t>
      </w:r>
      <w:r w:rsidRPr="00250DD7">
        <w:rPr>
          <w:rFonts w:eastAsia="Calibri" w:cs="Arial"/>
          <w:snapToGrid/>
          <w:sz w:val="22"/>
          <w:szCs w:val="22"/>
        </w:rPr>
        <w:t>a</w:t>
      </w:r>
      <w:r w:rsidRPr="00250DD7">
        <w:rPr>
          <w:rFonts w:eastAsia="Calibri" w:cs="Arial"/>
          <w:snapToGrid/>
          <w:sz w:val="22"/>
          <w:szCs w:val="22"/>
        </w:rPr>
        <w:t xml:space="preserve">tions. </w:t>
      </w:r>
    </w:p>
    <w:p w:rsidR="00C618AC" w:rsidRDefault="005C3EBD" w:rsidP="00234340">
      <w:pPr>
        <w:pStyle w:val="Heading2"/>
        <w:rPr>
          <w:snapToGrid/>
        </w:rPr>
      </w:pPr>
      <w:r>
        <w:rPr>
          <w:snapToGrid/>
        </w:rPr>
        <w:lastRenderedPageBreak/>
        <w:t xml:space="preserve"> </w:t>
      </w:r>
      <w:bookmarkStart w:id="120" w:name="_Toc428505175"/>
      <w:bookmarkStart w:id="121" w:name="_Toc428506189"/>
      <w:r w:rsidR="00EE5BAB">
        <w:rPr>
          <w:snapToGrid/>
        </w:rPr>
        <w:t>8.1</w:t>
      </w:r>
      <w:r>
        <w:rPr>
          <w:snapToGrid/>
        </w:rPr>
        <w:t xml:space="preserve"> </w:t>
      </w:r>
      <w:r w:rsidR="00C618AC">
        <w:rPr>
          <w:snapToGrid/>
        </w:rPr>
        <w:t>Tropical Diseases-related recommendations</w:t>
      </w:r>
      <w:bookmarkEnd w:id="120"/>
      <w:bookmarkEnd w:id="121"/>
    </w:p>
    <w:p w:rsidR="009E6F8D" w:rsidRPr="009E6F8D" w:rsidRDefault="009E6F8D" w:rsidP="00852EED">
      <w:pPr>
        <w:pStyle w:val="Heading2"/>
        <w:numPr>
          <w:ilvl w:val="2"/>
          <w:numId w:val="80"/>
        </w:numPr>
        <w:rPr>
          <w:snapToGrid/>
        </w:rPr>
      </w:pPr>
      <w:bookmarkStart w:id="122" w:name="_Toc428505176"/>
      <w:bookmarkStart w:id="123" w:name="_Toc428506190"/>
      <w:r w:rsidRPr="009E6F8D">
        <w:rPr>
          <w:snapToGrid/>
        </w:rPr>
        <w:t>Research</w:t>
      </w:r>
      <w:bookmarkEnd w:id="122"/>
      <w:bookmarkEnd w:id="123"/>
    </w:p>
    <w:p w:rsidR="009E6F8D" w:rsidRPr="00E20A7A" w:rsidRDefault="009E6F8D" w:rsidP="00E20A7A">
      <w:pPr>
        <w:spacing w:line="276" w:lineRule="auto"/>
        <w:ind w:left="0"/>
        <w:rPr>
          <w:sz w:val="22"/>
        </w:rPr>
      </w:pPr>
      <w:r w:rsidRPr="00E20A7A">
        <w:rPr>
          <w:sz w:val="22"/>
        </w:rPr>
        <w:t xml:space="preserve">In general nanomedicine is not included in current international strategies for combatting tropical diseases. There appears to be a gap between the stakeholders interested in tropical diseases and the </w:t>
      </w:r>
      <w:proofErr w:type="gramStart"/>
      <w:r w:rsidRPr="00E20A7A">
        <w:rPr>
          <w:sz w:val="22"/>
        </w:rPr>
        <w:t>stakeholders</w:t>
      </w:r>
      <w:proofErr w:type="gramEnd"/>
      <w:r w:rsidRPr="00E20A7A">
        <w:rPr>
          <w:sz w:val="22"/>
        </w:rPr>
        <w:t xml:space="preserve"> in-terested in nanomedicine. </w:t>
      </w:r>
    </w:p>
    <w:p w:rsidR="009E6F8D" w:rsidRPr="00E20A7A" w:rsidRDefault="009E6F8D" w:rsidP="00E20A7A">
      <w:pPr>
        <w:spacing w:line="276" w:lineRule="auto"/>
        <w:ind w:left="0"/>
        <w:rPr>
          <w:sz w:val="22"/>
        </w:rPr>
      </w:pPr>
      <w:r w:rsidRPr="00E20A7A">
        <w:rPr>
          <w:sz w:val="22"/>
        </w:rPr>
        <w:t>However, NMP-DeLA community members mentioned the following opportunities for targeting their research to tropical diseases in cooperation with Latin American partners.</w:t>
      </w:r>
    </w:p>
    <w:p w:rsidR="009E6F8D" w:rsidRPr="00E20A7A" w:rsidRDefault="009E6F8D" w:rsidP="00E20A7A">
      <w:pPr>
        <w:numPr>
          <w:ilvl w:val="1"/>
          <w:numId w:val="76"/>
        </w:numPr>
        <w:spacing w:line="276" w:lineRule="auto"/>
        <w:ind w:left="993" w:hanging="295"/>
        <w:rPr>
          <w:sz w:val="22"/>
        </w:rPr>
      </w:pPr>
      <w:r w:rsidRPr="00E20A7A">
        <w:rPr>
          <w:sz w:val="22"/>
        </w:rPr>
        <w:t>Work at Fiocruz Brazil on nano-diagnostics and drug delivery could be focused on HIV, Malaria and TB. However, this is expensive to develop and calls for global initiatives.</w:t>
      </w:r>
    </w:p>
    <w:p w:rsidR="009E6F8D" w:rsidRPr="00E20A7A" w:rsidRDefault="009E6F8D" w:rsidP="00E20A7A">
      <w:pPr>
        <w:numPr>
          <w:ilvl w:val="1"/>
          <w:numId w:val="76"/>
        </w:numPr>
        <w:spacing w:line="276" w:lineRule="auto"/>
        <w:ind w:left="993" w:hanging="295"/>
        <w:rPr>
          <w:sz w:val="22"/>
        </w:rPr>
      </w:pPr>
      <w:r w:rsidRPr="00E20A7A">
        <w:rPr>
          <w:sz w:val="22"/>
        </w:rPr>
        <w:t>The Department of Biology, Chemistry, Pharmacy of the Institute of Chemistry and Bi</w:t>
      </w:r>
      <w:r w:rsidRPr="00E20A7A">
        <w:rPr>
          <w:sz w:val="22"/>
        </w:rPr>
        <w:t>o</w:t>
      </w:r>
      <w:r w:rsidRPr="00E20A7A">
        <w:rPr>
          <w:sz w:val="22"/>
        </w:rPr>
        <w:t xml:space="preserve">chemistry, at the Freie Universität in Berlin has expertise on drug targeting (dendritic polymers), that could be ap-plied to neglected diseases: leishmaniasis, chagas. This could be achieved through adapting the same nanoparticles they are preparing, by changing the ligands at their surface for instance. They are currently working with groups in Spain and at </w:t>
      </w:r>
      <w:r w:rsidR="00C618AC" w:rsidRPr="00E20A7A">
        <w:rPr>
          <w:sz w:val="22"/>
        </w:rPr>
        <w:t>the Massachussets Institute of Technology (</w:t>
      </w:r>
      <w:r w:rsidRPr="00E20A7A">
        <w:rPr>
          <w:sz w:val="22"/>
        </w:rPr>
        <w:t>MIT</w:t>
      </w:r>
      <w:r w:rsidR="00C618AC" w:rsidRPr="00E20A7A">
        <w:rPr>
          <w:sz w:val="22"/>
        </w:rPr>
        <w:t>)</w:t>
      </w:r>
      <w:r w:rsidRPr="00E20A7A">
        <w:rPr>
          <w:sz w:val="22"/>
        </w:rPr>
        <w:t>.</w:t>
      </w:r>
    </w:p>
    <w:p w:rsidR="009E6F8D" w:rsidRPr="00E20A7A" w:rsidRDefault="009E6F8D" w:rsidP="00E20A7A">
      <w:pPr>
        <w:numPr>
          <w:ilvl w:val="1"/>
          <w:numId w:val="76"/>
        </w:numPr>
        <w:spacing w:line="276" w:lineRule="auto"/>
        <w:ind w:left="993" w:hanging="295"/>
        <w:rPr>
          <w:sz w:val="22"/>
        </w:rPr>
      </w:pPr>
      <w:r w:rsidRPr="00E20A7A">
        <w:rPr>
          <w:sz w:val="22"/>
        </w:rPr>
        <w:t>Paris Lodron University’s research on asthma and allergies could be targeted to invest</w:t>
      </w:r>
      <w:r w:rsidRPr="00E20A7A">
        <w:rPr>
          <w:sz w:val="22"/>
        </w:rPr>
        <w:t>i</w:t>
      </w:r>
      <w:r w:rsidRPr="00E20A7A">
        <w:rPr>
          <w:sz w:val="22"/>
        </w:rPr>
        <w:t>gating why Latin American countries such as Brazil and Peru have a higher allergy inc</w:t>
      </w:r>
      <w:r w:rsidRPr="00E20A7A">
        <w:rPr>
          <w:sz w:val="22"/>
        </w:rPr>
        <w:t>i</w:t>
      </w:r>
      <w:r w:rsidRPr="00E20A7A">
        <w:rPr>
          <w:sz w:val="22"/>
        </w:rPr>
        <w:t>dence than other countries.  In addition, it could focus on parasitosis, because allergies arise as result of the body’s anti-parasite system being activated by mistake. By exte</w:t>
      </w:r>
      <w:r w:rsidRPr="00E20A7A">
        <w:rPr>
          <w:sz w:val="22"/>
        </w:rPr>
        <w:t>n</w:t>
      </w:r>
      <w:r w:rsidRPr="00E20A7A">
        <w:rPr>
          <w:sz w:val="22"/>
        </w:rPr>
        <w:t>sion, it could be possible to bring the substantial R&amp;D effort on allergies in industrialised countries to bear on the work being performed in the tropics on parasites.</w:t>
      </w:r>
    </w:p>
    <w:p w:rsidR="009E6F8D" w:rsidRPr="009E6F8D" w:rsidRDefault="009E6F8D" w:rsidP="00852EED">
      <w:pPr>
        <w:ind w:left="0"/>
        <w:rPr>
          <w:snapToGrid/>
        </w:rPr>
      </w:pPr>
    </w:p>
    <w:p w:rsidR="009E6F8D" w:rsidRPr="009E6F8D" w:rsidRDefault="009E6F8D" w:rsidP="00852EED">
      <w:pPr>
        <w:pStyle w:val="Heading2"/>
        <w:numPr>
          <w:ilvl w:val="2"/>
          <w:numId w:val="80"/>
        </w:numPr>
        <w:rPr>
          <w:snapToGrid/>
        </w:rPr>
      </w:pPr>
      <w:bookmarkStart w:id="124" w:name="_Toc428505177"/>
      <w:bookmarkStart w:id="125" w:name="_Toc428506191"/>
      <w:r w:rsidRPr="009E6F8D">
        <w:rPr>
          <w:snapToGrid/>
        </w:rPr>
        <w:t>Policy and funding</w:t>
      </w:r>
      <w:bookmarkEnd w:id="124"/>
      <w:bookmarkEnd w:id="125"/>
    </w:p>
    <w:p w:rsidR="009E6F8D" w:rsidRDefault="009E6F8D" w:rsidP="00852EED">
      <w:pPr>
        <w:ind w:left="0"/>
        <w:rPr>
          <w:snapToGrid/>
        </w:rPr>
      </w:pPr>
    </w:p>
    <w:p w:rsidR="009E6F8D" w:rsidRPr="00E20A7A" w:rsidRDefault="00234340" w:rsidP="00E20A7A">
      <w:pPr>
        <w:spacing w:line="276" w:lineRule="auto"/>
        <w:ind w:left="0"/>
        <w:rPr>
          <w:sz w:val="22"/>
        </w:rPr>
      </w:pPr>
      <w:r w:rsidRPr="00E20A7A">
        <w:rPr>
          <w:sz w:val="22"/>
        </w:rPr>
        <w:t xml:space="preserve">Due to the </w:t>
      </w:r>
      <w:r w:rsidR="009E6F8D" w:rsidRPr="00E20A7A">
        <w:rPr>
          <w:sz w:val="22"/>
        </w:rPr>
        <w:t xml:space="preserve"> risk of a “nanodivide” regarding the deployment of nanomedicines for the well-being of poor populations around the word</w:t>
      </w:r>
      <w:r w:rsidRPr="00E20A7A">
        <w:rPr>
          <w:sz w:val="22"/>
        </w:rPr>
        <w:t xml:space="preserve">, as mentioned previously, </w:t>
      </w:r>
      <w:r w:rsidR="009E6F8D" w:rsidRPr="00E20A7A">
        <w:rPr>
          <w:sz w:val="22"/>
        </w:rPr>
        <w:t xml:space="preserve">deploying nanotechnologies for </w:t>
      </w:r>
      <w:r w:rsidRPr="00E20A7A">
        <w:rPr>
          <w:sz w:val="22"/>
        </w:rPr>
        <w:t>pr</w:t>
      </w:r>
      <w:r w:rsidRPr="00E20A7A">
        <w:rPr>
          <w:sz w:val="22"/>
        </w:rPr>
        <w:t>e</w:t>
      </w:r>
      <w:r w:rsidRPr="00E20A7A">
        <w:rPr>
          <w:sz w:val="22"/>
        </w:rPr>
        <w:t xml:space="preserve">vention and </w:t>
      </w:r>
      <w:r w:rsidRPr="00EE01FD">
        <w:rPr>
          <w:rFonts w:eastAsia="Calibri" w:cs="Arial"/>
          <w:snapToGrid/>
          <w:sz w:val="22"/>
          <w:szCs w:val="22"/>
        </w:rPr>
        <w:t>t</w:t>
      </w:r>
      <w:r w:rsidR="00E93CBD" w:rsidRPr="00EE01FD">
        <w:rPr>
          <w:rFonts w:eastAsia="Calibri" w:cs="Arial"/>
          <w:snapToGrid/>
          <w:sz w:val="22"/>
          <w:szCs w:val="22"/>
        </w:rPr>
        <w:t>h</w:t>
      </w:r>
      <w:r w:rsidRPr="00EE01FD">
        <w:rPr>
          <w:rFonts w:eastAsia="Calibri" w:cs="Arial"/>
          <w:snapToGrid/>
          <w:sz w:val="22"/>
          <w:szCs w:val="22"/>
        </w:rPr>
        <w:t>erapy</w:t>
      </w:r>
      <w:r w:rsidRPr="00E20A7A">
        <w:rPr>
          <w:sz w:val="22"/>
        </w:rPr>
        <w:t xml:space="preserve"> </w:t>
      </w:r>
      <w:r w:rsidR="009E6F8D" w:rsidRPr="00E20A7A">
        <w:rPr>
          <w:sz w:val="22"/>
        </w:rPr>
        <w:t>of neglected tropical diseases</w:t>
      </w:r>
      <w:r w:rsidR="00732AFC" w:rsidRPr="00E20A7A">
        <w:rPr>
          <w:sz w:val="22"/>
        </w:rPr>
        <w:t>, the issue should be approached by policy-makers as well as be taken into account in significant fora, such as UN:</w:t>
      </w:r>
      <w:r w:rsidR="00E93CBD" w:rsidRPr="00EE01FD">
        <w:rPr>
          <w:rFonts w:eastAsia="Calibri" w:cs="Arial"/>
          <w:snapToGrid/>
          <w:sz w:val="22"/>
          <w:szCs w:val="22"/>
        </w:rPr>
        <w:t xml:space="preserve"> </w:t>
      </w:r>
      <w:r w:rsidR="009E6F8D" w:rsidRPr="00E20A7A">
        <w:rPr>
          <w:sz w:val="22"/>
        </w:rPr>
        <w:t>At the international level, the negotiations on the Sustainable Development Goals with a time horizon until 2030 that should be adopted in September 2015 by the UN General Assembly are converging on a proposed list of 17 Goals supported by 69 UN Member States. The proposed Goal 3. “Ensure healthy lives and promote well-being for all at all ages” includes a tentative point 3.3 “by 2030 end the epidemics of AIDS, tuberculosis, malaria, and neglected tropical diseases and combat hepatitis, water-borne diseases, and other communicable diseases”.  Even though the way forward to achieving this goal is not specified down to the level of specific technological solutions such as nanotechnology, the goal can function as a benchmark helping to coordinate efforts of the stakeholders including those interested in nanomedicine.</w:t>
      </w:r>
    </w:p>
    <w:p w:rsidR="009E6F8D" w:rsidRDefault="009E6F8D" w:rsidP="00852EED">
      <w:pPr>
        <w:ind w:left="0"/>
        <w:rPr>
          <w:snapToGrid/>
        </w:rPr>
      </w:pPr>
    </w:p>
    <w:p w:rsidR="009E6F8D" w:rsidRDefault="005C3EBD" w:rsidP="00852EED">
      <w:pPr>
        <w:pStyle w:val="Heading2"/>
        <w:numPr>
          <w:ilvl w:val="2"/>
          <w:numId w:val="80"/>
        </w:numPr>
        <w:rPr>
          <w:snapToGrid/>
        </w:rPr>
      </w:pPr>
      <w:bookmarkStart w:id="126" w:name="_Toc428505178"/>
      <w:bookmarkStart w:id="127" w:name="_Toc428506192"/>
      <w:r>
        <w:rPr>
          <w:snapToGrid/>
        </w:rPr>
        <w:lastRenderedPageBreak/>
        <w:t>Pharmaceutical and m</w:t>
      </w:r>
      <w:r w:rsidR="009E6F8D" w:rsidRPr="009E6F8D">
        <w:rPr>
          <w:snapToGrid/>
        </w:rPr>
        <w:t xml:space="preserve">edical </w:t>
      </w:r>
      <w:r>
        <w:rPr>
          <w:snapToGrid/>
        </w:rPr>
        <w:t>devices i</w:t>
      </w:r>
      <w:r w:rsidR="009E6F8D" w:rsidRPr="009E6F8D">
        <w:rPr>
          <w:snapToGrid/>
        </w:rPr>
        <w:t>ndustry a</w:t>
      </w:r>
      <w:r>
        <w:rPr>
          <w:snapToGrid/>
        </w:rPr>
        <w:t>nd i</w:t>
      </w:r>
      <w:r w:rsidR="009E6F8D" w:rsidRPr="009E6F8D">
        <w:rPr>
          <w:snapToGrid/>
        </w:rPr>
        <w:t>nvestment</w:t>
      </w:r>
      <w:bookmarkEnd w:id="126"/>
      <w:bookmarkEnd w:id="127"/>
    </w:p>
    <w:p w:rsidR="00852EED" w:rsidRPr="00852EED" w:rsidRDefault="00852EED" w:rsidP="00852EED">
      <w:pPr>
        <w:rPr>
          <w:lang w:val="en-US"/>
        </w:rPr>
      </w:pPr>
    </w:p>
    <w:p w:rsidR="009E6F8D" w:rsidRPr="00E20A7A" w:rsidRDefault="009E6F8D" w:rsidP="00E20A7A">
      <w:pPr>
        <w:spacing w:line="276" w:lineRule="auto"/>
        <w:ind w:left="0"/>
        <w:rPr>
          <w:sz w:val="22"/>
        </w:rPr>
      </w:pPr>
      <w:r w:rsidRPr="00E20A7A">
        <w:rPr>
          <w:sz w:val="22"/>
        </w:rPr>
        <w:t>In general, WHO recommends building on successes through public private partnerships to deve</w:t>
      </w:r>
      <w:r w:rsidRPr="00E20A7A">
        <w:rPr>
          <w:sz w:val="22"/>
        </w:rPr>
        <w:t>l</w:t>
      </w:r>
      <w:r w:rsidRPr="00E20A7A">
        <w:rPr>
          <w:sz w:val="22"/>
        </w:rPr>
        <w:t xml:space="preserve">op new medicines, vaccines, diagnostics and vector control </w:t>
      </w:r>
      <w:proofErr w:type="gramStart"/>
      <w:r w:rsidRPr="00E20A7A">
        <w:rPr>
          <w:sz w:val="22"/>
        </w:rPr>
        <w:t>methods.</w:t>
      </w:r>
      <w:proofErr w:type="gramEnd"/>
      <w:r w:rsidRPr="00E20A7A">
        <w:rPr>
          <w:sz w:val="22"/>
        </w:rPr>
        <w:t xml:space="preserve"> “Public and private sector i</w:t>
      </w:r>
      <w:r w:rsidRPr="00E20A7A">
        <w:rPr>
          <w:sz w:val="22"/>
        </w:rPr>
        <w:t>n</w:t>
      </w:r>
      <w:r w:rsidRPr="00E20A7A">
        <w:rPr>
          <w:sz w:val="22"/>
        </w:rPr>
        <w:t>centives must be set up to encourage NTD research and development using appropriate collabor</w:t>
      </w:r>
      <w:r w:rsidRPr="00E20A7A">
        <w:rPr>
          <w:sz w:val="22"/>
        </w:rPr>
        <w:t>a</w:t>
      </w:r>
      <w:r w:rsidRPr="00E20A7A">
        <w:rPr>
          <w:sz w:val="22"/>
        </w:rPr>
        <w:t>tive measures that can allow exchange of expertise and scientific knowledge through:… a variety of measures including corporate responsibility schemes and platforms such as the Uniting to Co</w:t>
      </w:r>
      <w:r w:rsidRPr="00E20A7A">
        <w:rPr>
          <w:sz w:val="22"/>
        </w:rPr>
        <w:t>m</w:t>
      </w:r>
      <w:r w:rsidRPr="00E20A7A">
        <w:rPr>
          <w:sz w:val="22"/>
        </w:rPr>
        <w:t>bat NTD coalition, to encourage innovative incentives</w:t>
      </w:r>
      <w:r w:rsidR="0092673D">
        <w:rPr>
          <w:rFonts w:eastAsia="Calibri" w:cs="Arial"/>
          <w:snapToGrid/>
          <w:sz w:val="22"/>
          <w:szCs w:val="22"/>
        </w:rPr>
        <w:t xml:space="preserve"> (Holmes 2015: 65)</w:t>
      </w:r>
      <w:r w:rsidRPr="00EE01FD">
        <w:rPr>
          <w:rFonts w:eastAsia="Calibri" w:cs="Arial"/>
          <w:snapToGrid/>
          <w:sz w:val="22"/>
          <w:szCs w:val="22"/>
        </w:rPr>
        <w:t>”</w:t>
      </w:r>
      <w:r w:rsidRPr="00E20A7A">
        <w:rPr>
          <w:sz w:val="22"/>
        </w:rPr>
        <w:t xml:space="preserve"> </w:t>
      </w:r>
    </w:p>
    <w:p w:rsidR="009E6F8D" w:rsidRPr="00E20A7A" w:rsidRDefault="009E6F8D" w:rsidP="00E20A7A">
      <w:pPr>
        <w:spacing w:line="276" w:lineRule="auto"/>
        <w:ind w:left="0"/>
        <w:rPr>
          <w:sz w:val="22"/>
        </w:rPr>
      </w:pPr>
      <w:r w:rsidRPr="00E20A7A">
        <w:rPr>
          <w:sz w:val="22"/>
        </w:rPr>
        <w:t>NMP-DeLA community members mentioned some opportunities for developing products targeting tropical diseases.</w:t>
      </w:r>
    </w:p>
    <w:p w:rsidR="009E6F8D" w:rsidRPr="00E20A7A" w:rsidRDefault="009E6F8D" w:rsidP="00E20A7A">
      <w:pPr>
        <w:numPr>
          <w:ilvl w:val="0"/>
          <w:numId w:val="84"/>
        </w:numPr>
        <w:tabs>
          <w:tab w:val="left" w:pos="709"/>
        </w:tabs>
        <w:spacing w:line="276" w:lineRule="auto"/>
        <w:ind w:left="1276" w:hanging="567"/>
        <w:rPr>
          <w:sz w:val="22"/>
        </w:rPr>
      </w:pPr>
      <w:r w:rsidRPr="00E20A7A">
        <w:rPr>
          <w:sz w:val="22"/>
        </w:rPr>
        <w:t xml:space="preserve">Current activities at FIOCRUZ, </w:t>
      </w:r>
      <w:r w:rsidRPr="00EE01FD">
        <w:rPr>
          <w:rFonts w:eastAsia="Calibri" w:cs="Arial"/>
          <w:snapToGrid/>
          <w:sz w:val="22"/>
          <w:szCs w:val="22"/>
        </w:rPr>
        <w:t>B</w:t>
      </w:r>
      <w:r w:rsidR="0092673D">
        <w:rPr>
          <w:rFonts w:eastAsia="Calibri" w:cs="Arial"/>
          <w:snapToGrid/>
          <w:sz w:val="22"/>
          <w:szCs w:val="22"/>
        </w:rPr>
        <w:t>razil,</w:t>
      </w:r>
      <w:r w:rsidRPr="00E20A7A">
        <w:rPr>
          <w:sz w:val="22"/>
        </w:rPr>
        <w:t xml:space="preserve"> on nanoparticle for diagnostics could be f</w:t>
      </w:r>
      <w:r w:rsidRPr="00E20A7A">
        <w:rPr>
          <w:sz w:val="22"/>
        </w:rPr>
        <w:t>o</w:t>
      </w:r>
      <w:r w:rsidRPr="00E20A7A">
        <w:rPr>
          <w:sz w:val="22"/>
        </w:rPr>
        <w:t>cused on three or four tropical diseases, e.g. schistosomia, leishmaniasis, and mala</w:t>
      </w:r>
      <w:r w:rsidRPr="00E20A7A">
        <w:rPr>
          <w:sz w:val="22"/>
        </w:rPr>
        <w:t>r</w:t>
      </w:r>
      <w:r w:rsidRPr="00E20A7A">
        <w:rPr>
          <w:sz w:val="22"/>
        </w:rPr>
        <w:t>ia. This fits with the existing Brazilian pro-gramme on treatment and diagnosis of Leishmaniasis.</w:t>
      </w:r>
    </w:p>
    <w:p w:rsidR="009E6F8D" w:rsidRPr="00E20A7A" w:rsidRDefault="009E6F8D" w:rsidP="00E20A7A">
      <w:pPr>
        <w:numPr>
          <w:ilvl w:val="0"/>
          <w:numId w:val="84"/>
        </w:numPr>
        <w:tabs>
          <w:tab w:val="left" w:pos="709"/>
        </w:tabs>
        <w:spacing w:line="276" w:lineRule="auto"/>
        <w:ind w:left="1276" w:hanging="567"/>
        <w:rPr>
          <w:sz w:val="22"/>
        </w:rPr>
      </w:pPr>
      <w:r w:rsidRPr="00E20A7A">
        <w:rPr>
          <w:sz w:val="22"/>
        </w:rPr>
        <w:t>An Argentinean start-up, LATINER, is working on nanoparticles for tropical diseases including Chagas disease and possibly also Leishmaniasis. This is a public-private enterprise. Projects are funded by government subsidies until the platform technology is mature and then patented and licenced.</w:t>
      </w:r>
    </w:p>
    <w:p w:rsidR="009E6F8D" w:rsidRPr="00E20A7A" w:rsidRDefault="009E6F8D" w:rsidP="00E20A7A">
      <w:pPr>
        <w:numPr>
          <w:ilvl w:val="0"/>
          <w:numId w:val="84"/>
        </w:numPr>
        <w:tabs>
          <w:tab w:val="left" w:pos="709"/>
        </w:tabs>
        <w:spacing w:line="276" w:lineRule="auto"/>
        <w:ind w:left="1276" w:hanging="567"/>
        <w:rPr>
          <w:sz w:val="22"/>
        </w:rPr>
      </w:pPr>
      <w:r w:rsidRPr="00E20A7A">
        <w:rPr>
          <w:sz w:val="22"/>
        </w:rPr>
        <w:t xml:space="preserve">In Europe, the NANOFACTURING project </w:t>
      </w:r>
      <w:r w:rsidRPr="00EE01FD">
        <w:rPr>
          <w:rFonts w:eastAsia="Calibri" w:cs="Arial"/>
          <w:snapToGrid/>
          <w:sz w:val="22"/>
          <w:szCs w:val="22"/>
        </w:rPr>
        <w:t>support</w:t>
      </w:r>
      <w:r w:rsidR="00E93CBD" w:rsidRPr="00EE01FD">
        <w:rPr>
          <w:rFonts w:eastAsia="Calibri" w:cs="Arial"/>
          <w:snapToGrid/>
          <w:sz w:val="22"/>
          <w:szCs w:val="22"/>
        </w:rPr>
        <w:t>s</w:t>
      </w:r>
      <w:r w:rsidRPr="00E20A7A">
        <w:rPr>
          <w:sz w:val="22"/>
        </w:rPr>
        <w:t xml:space="preserve"> the development of antiviral de</w:t>
      </w:r>
      <w:r w:rsidRPr="00E20A7A">
        <w:rPr>
          <w:sz w:val="22"/>
        </w:rPr>
        <w:t>n</w:t>
      </w:r>
      <w:r w:rsidRPr="00E20A7A">
        <w:rPr>
          <w:sz w:val="22"/>
        </w:rPr>
        <w:t>gue fever nanopharmaceuticals at the Italian foundation for Cancer Research’s Inst</w:t>
      </w:r>
      <w:r w:rsidRPr="00E20A7A">
        <w:rPr>
          <w:sz w:val="22"/>
        </w:rPr>
        <w:t>i</w:t>
      </w:r>
      <w:r w:rsidRPr="00E20A7A">
        <w:rPr>
          <w:sz w:val="22"/>
        </w:rPr>
        <w:t xml:space="preserve">tute of Molecular Research. </w:t>
      </w:r>
    </w:p>
    <w:p w:rsidR="009E6F8D" w:rsidRPr="00E20A7A" w:rsidRDefault="0058354C" w:rsidP="00E20A7A">
      <w:pPr>
        <w:spacing w:line="276" w:lineRule="auto"/>
        <w:ind w:left="0"/>
        <w:rPr>
          <w:sz w:val="22"/>
        </w:rPr>
      </w:pPr>
      <w:r w:rsidRPr="00E20A7A">
        <w:rPr>
          <w:sz w:val="22"/>
        </w:rPr>
        <w:t>As news about development of the outcomes of t</w:t>
      </w:r>
      <w:r w:rsidR="00C618AC" w:rsidRPr="00E20A7A">
        <w:rPr>
          <w:sz w:val="22"/>
        </w:rPr>
        <w:t>he above-mentioned projects PodiTrodi and Di</w:t>
      </w:r>
      <w:r w:rsidR="00C618AC" w:rsidRPr="00E20A7A">
        <w:rPr>
          <w:sz w:val="22"/>
        </w:rPr>
        <w:t>s</w:t>
      </w:r>
      <w:r w:rsidR="00C618AC" w:rsidRPr="00E20A7A">
        <w:rPr>
          <w:sz w:val="22"/>
        </w:rPr>
        <w:t xml:space="preserve">coGnosis </w:t>
      </w:r>
      <w:r w:rsidRPr="00E20A7A">
        <w:rPr>
          <w:sz w:val="22"/>
        </w:rPr>
        <w:t>are not yet known, it is recommended their further development and commercialization, for which it might be useful to speed it up by means of public-private partnerships, in case funding is a hindrance to the development.</w:t>
      </w:r>
    </w:p>
    <w:p w:rsidR="005C3EBD" w:rsidRDefault="005C3EBD" w:rsidP="00852EED">
      <w:pPr>
        <w:rPr>
          <w:snapToGrid/>
        </w:rPr>
      </w:pPr>
    </w:p>
    <w:p w:rsidR="005C3EBD" w:rsidRPr="005C3EBD" w:rsidRDefault="005C3EBD" w:rsidP="00852EED">
      <w:pPr>
        <w:pStyle w:val="Heading2"/>
        <w:numPr>
          <w:ilvl w:val="1"/>
          <w:numId w:val="80"/>
        </w:numPr>
        <w:rPr>
          <w:snapToGrid/>
        </w:rPr>
      </w:pPr>
      <w:bookmarkStart w:id="128" w:name="_Toc428505179"/>
      <w:bookmarkStart w:id="129" w:name="_Toc428506193"/>
      <w:r w:rsidRPr="005C3EBD">
        <w:rPr>
          <w:snapToGrid/>
        </w:rPr>
        <w:t>Research on nanomedicine for cancer</w:t>
      </w:r>
      <w:bookmarkEnd w:id="128"/>
      <w:bookmarkEnd w:id="129"/>
    </w:p>
    <w:p w:rsidR="005C3EBD" w:rsidRPr="005C3EBD" w:rsidRDefault="005C3EBD" w:rsidP="00852EED">
      <w:pPr>
        <w:rPr>
          <w:snapToGrid/>
        </w:rPr>
      </w:pPr>
    </w:p>
    <w:p w:rsidR="005C3EBD" w:rsidRPr="00E20A7A" w:rsidRDefault="005C3EBD" w:rsidP="00E20A7A">
      <w:pPr>
        <w:spacing w:line="276" w:lineRule="auto"/>
        <w:ind w:left="0"/>
        <w:rPr>
          <w:sz w:val="22"/>
        </w:rPr>
      </w:pPr>
      <w:r w:rsidRPr="00E20A7A">
        <w:rPr>
          <w:sz w:val="22"/>
        </w:rPr>
        <w:t>In most countries cancer is one of the promising application areas of nanomedicine, but not the subject of a separate strategy. The US National Cancer Institute’s (NCI) Alliance on Nanotechno</w:t>
      </w:r>
      <w:r w:rsidRPr="00E20A7A">
        <w:rPr>
          <w:sz w:val="22"/>
        </w:rPr>
        <w:t>l</w:t>
      </w:r>
      <w:r w:rsidRPr="00E20A7A">
        <w:rPr>
          <w:sz w:val="22"/>
        </w:rPr>
        <w:t>ogy in Cancer has been implementing such a strategy targeting nanotechnology for cancer since 2005, including Centers of Cancer Nanotechnology Excellence, Cancer Nanotechnology Platform Partnerships, Cancer Nanotechnology Training Centers, Pathway to Independence Awards in Cancer Nanotechnology Research and Nanotech-nology Characterization Laboratory.</w:t>
      </w:r>
    </w:p>
    <w:p w:rsidR="005C3EBD" w:rsidRPr="00E20A7A" w:rsidRDefault="005C3EBD" w:rsidP="00E20A7A">
      <w:pPr>
        <w:spacing w:line="276" w:lineRule="auto"/>
        <w:ind w:left="0"/>
        <w:rPr>
          <w:sz w:val="22"/>
        </w:rPr>
      </w:pPr>
      <w:r w:rsidRPr="00E20A7A">
        <w:rPr>
          <w:sz w:val="22"/>
        </w:rPr>
        <w:t>The ETP-Nanomedicine White Paper Nanomedicine 2020 includes cancer as one of its target di</w:t>
      </w:r>
      <w:r w:rsidRPr="00E20A7A">
        <w:rPr>
          <w:sz w:val="22"/>
        </w:rPr>
        <w:t>s</w:t>
      </w:r>
      <w:r w:rsidRPr="00E20A7A">
        <w:rPr>
          <w:sz w:val="22"/>
        </w:rPr>
        <w:t xml:space="preserve">eases, but does not include a separate chapter dedicated to cancer. </w:t>
      </w:r>
    </w:p>
    <w:p w:rsidR="006E12BD" w:rsidRPr="00E20A7A" w:rsidRDefault="006E12BD" w:rsidP="00E20A7A">
      <w:pPr>
        <w:spacing w:line="276" w:lineRule="auto"/>
        <w:ind w:left="0"/>
        <w:rPr>
          <w:sz w:val="22"/>
        </w:rPr>
      </w:pPr>
      <w:r w:rsidRPr="00E20A7A">
        <w:rPr>
          <w:sz w:val="22"/>
        </w:rPr>
        <w:t xml:space="preserve">A sound strategy for collaboration should be the inclusion of nanomedicine targeting cancer into health strategies of national governments in LA as well as the developing of joint work with Europe </w:t>
      </w:r>
      <w:r w:rsidRPr="00E20A7A">
        <w:rPr>
          <w:sz w:val="22"/>
        </w:rPr>
        <w:lastRenderedPageBreak/>
        <w:t>and USA in order to foster deployment.</w:t>
      </w:r>
    </w:p>
    <w:p w:rsidR="005C3EBD" w:rsidRPr="005C3EBD" w:rsidRDefault="005C3EBD" w:rsidP="00852EED">
      <w:pPr>
        <w:spacing w:before="0" w:line="360" w:lineRule="auto"/>
        <w:ind w:left="0"/>
        <w:rPr>
          <w:snapToGrid/>
        </w:rPr>
      </w:pPr>
    </w:p>
    <w:p w:rsidR="005C3EBD" w:rsidRPr="005C3EBD" w:rsidRDefault="005C3EBD" w:rsidP="00852EED">
      <w:pPr>
        <w:spacing w:before="0" w:line="360" w:lineRule="auto"/>
        <w:ind w:left="0"/>
        <w:rPr>
          <w:snapToGrid/>
        </w:rPr>
      </w:pPr>
      <w:r w:rsidRPr="00852EED">
        <w:rPr>
          <w:b/>
          <w:snapToGrid/>
        </w:rPr>
        <w:t>Policy and funding for cancer</w:t>
      </w:r>
    </w:p>
    <w:p w:rsidR="005C3EBD" w:rsidRPr="005C3EBD" w:rsidRDefault="005C3EBD" w:rsidP="00852EED">
      <w:pPr>
        <w:spacing w:before="0" w:line="360" w:lineRule="auto"/>
        <w:ind w:left="0"/>
        <w:rPr>
          <w:snapToGrid/>
        </w:rPr>
      </w:pPr>
    </w:p>
    <w:p w:rsidR="005C3EBD" w:rsidRPr="00E20A7A" w:rsidRDefault="005C3EBD" w:rsidP="00E20A7A">
      <w:pPr>
        <w:spacing w:line="276" w:lineRule="auto"/>
        <w:ind w:left="0"/>
        <w:rPr>
          <w:sz w:val="22"/>
        </w:rPr>
      </w:pPr>
      <w:r w:rsidRPr="00E20A7A">
        <w:rPr>
          <w:sz w:val="22"/>
        </w:rPr>
        <w:t xml:space="preserve">While the EU does not have a specific programme targeting nanomedicine for cancer, the current workpro-gramme 2014-2015 in Horizon 2020 includes one call targeting nanomedicine therapy for cancer. It foresees an investment of 6-9 million </w:t>
      </w:r>
      <w:proofErr w:type="gramStart"/>
      <w:r w:rsidRPr="00E20A7A">
        <w:rPr>
          <w:sz w:val="22"/>
        </w:rPr>
        <w:t>euro</w:t>
      </w:r>
      <w:proofErr w:type="gramEnd"/>
      <w:r w:rsidRPr="00E20A7A">
        <w:rPr>
          <w:sz w:val="22"/>
        </w:rPr>
        <w:t xml:space="preserve"> per project. </w:t>
      </w:r>
    </w:p>
    <w:p w:rsidR="006E12BD" w:rsidRPr="00E20A7A" w:rsidRDefault="005C3EBD" w:rsidP="00E20A7A">
      <w:pPr>
        <w:spacing w:line="276" w:lineRule="auto"/>
        <w:ind w:left="0"/>
        <w:rPr>
          <w:sz w:val="22"/>
        </w:rPr>
      </w:pPr>
      <w:r w:rsidRPr="00E20A7A">
        <w:rPr>
          <w:sz w:val="22"/>
        </w:rPr>
        <w:t>Countries across the globe are drafting biosimilar regulations to reduce the cost of biological the</w:t>
      </w:r>
      <w:r w:rsidRPr="00E20A7A">
        <w:rPr>
          <w:sz w:val="22"/>
        </w:rPr>
        <w:t>r</w:t>
      </w:r>
      <w:r w:rsidRPr="00E20A7A">
        <w:rPr>
          <w:sz w:val="22"/>
        </w:rPr>
        <w:t xml:space="preserve">apeutics testing and improve patient access to low-cost drugs for cancer and other diseases. While the EU has al-lowed biosimilars for several years, the first biosimilar drug is only entering the US market in 2015, sur-rounded by controversy. </w:t>
      </w:r>
    </w:p>
    <w:p w:rsidR="005C3EBD" w:rsidRPr="00E20A7A" w:rsidRDefault="005C3EBD" w:rsidP="00E20A7A">
      <w:pPr>
        <w:rPr>
          <w:lang w:val="en-US"/>
        </w:rPr>
      </w:pPr>
    </w:p>
    <w:p w:rsidR="00EF609A" w:rsidRDefault="00AF76A7" w:rsidP="009C6EC8">
      <w:pPr>
        <w:pStyle w:val="Heading1"/>
        <w:numPr>
          <w:ilvl w:val="0"/>
          <w:numId w:val="80"/>
        </w:numPr>
        <w:rPr>
          <w:rFonts w:eastAsia="Calibri"/>
          <w:snapToGrid/>
        </w:rPr>
      </w:pPr>
      <w:bookmarkStart w:id="130" w:name="_Toc428505180"/>
      <w:bookmarkStart w:id="131" w:name="_Toc428506194"/>
      <w:bookmarkEnd w:id="104"/>
      <w:bookmarkEnd w:id="105"/>
      <w:bookmarkEnd w:id="106"/>
      <w:bookmarkEnd w:id="107"/>
      <w:r w:rsidRPr="00342B31">
        <w:rPr>
          <w:rFonts w:eastAsia="Calibri"/>
          <w:snapToGrid/>
        </w:rPr>
        <w:t>C</w:t>
      </w:r>
      <w:r w:rsidR="00342B31" w:rsidRPr="00342B31">
        <w:rPr>
          <w:rFonts w:eastAsia="Calibri"/>
          <w:snapToGrid/>
        </w:rPr>
        <w:t>onclusions</w:t>
      </w:r>
      <w:bookmarkStart w:id="132" w:name="_Toc384391029"/>
      <w:bookmarkStart w:id="133" w:name="_Toc384391048"/>
      <w:bookmarkStart w:id="134" w:name="_Toc384391567"/>
      <w:bookmarkStart w:id="135" w:name="_Toc384392229"/>
      <w:bookmarkStart w:id="136" w:name="_Toc384393904"/>
      <w:bookmarkStart w:id="137" w:name="_Toc384637711"/>
      <w:bookmarkEnd w:id="130"/>
      <w:bookmarkEnd w:id="131"/>
    </w:p>
    <w:p w:rsidR="00342B31" w:rsidRPr="00342B31" w:rsidRDefault="00342B31" w:rsidP="00342B31"/>
    <w:p w:rsidR="00EF609A" w:rsidRPr="00EF609A" w:rsidRDefault="00EF609A" w:rsidP="00EF609A">
      <w:pPr>
        <w:spacing w:line="276" w:lineRule="auto"/>
        <w:ind w:left="0"/>
        <w:rPr>
          <w:sz w:val="22"/>
        </w:rPr>
      </w:pPr>
      <w:r w:rsidRPr="00EF609A">
        <w:rPr>
          <w:sz w:val="22"/>
        </w:rPr>
        <w:t>The specific case of Latin American (LA) countries provides a</w:t>
      </w:r>
      <w:r w:rsidR="008C0E05">
        <w:rPr>
          <w:sz w:val="22"/>
        </w:rPr>
        <w:t>n interesting and</w:t>
      </w:r>
      <w:r w:rsidRPr="00EF609A">
        <w:rPr>
          <w:sz w:val="22"/>
        </w:rPr>
        <w:t xml:space="preserve"> challenging object of study regarding nanotechnologies for health. On the one hand, diseases and medical conditions endemic to this area, such as tropical infectious diseases, demand well-targeted speciali</w:t>
      </w:r>
      <w:r w:rsidR="00911B6D">
        <w:rPr>
          <w:sz w:val="22"/>
        </w:rPr>
        <w:t>z</w:t>
      </w:r>
      <w:r w:rsidRPr="00EF609A">
        <w:rPr>
          <w:sz w:val="22"/>
        </w:rPr>
        <w:t>ed measures. On the other hand, health problems that are common worldwide manifest themselves differently in LA. For example, tuberculosis, which has been largely eliminated in developed cou</w:t>
      </w:r>
      <w:r w:rsidRPr="00EF609A">
        <w:rPr>
          <w:sz w:val="22"/>
        </w:rPr>
        <w:t>n</w:t>
      </w:r>
      <w:r w:rsidRPr="00EF609A">
        <w:rPr>
          <w:sz w:val="22"/>
        </w:rPr>
        <w:t xml:space="preserve">tries as a preventable disease, remains a major burden in LA. Similarly, the prognosis for cancer patients </w:t>
      </w:r>
      <w:r w:rsidR="00755E41">
        <w:rPr>
          <w:sz w:val="22"/>
        </w:rPr>
        <w:t xml:space="preserve">in developed countries </w:t>
      </w:r>
      <w:r w:rsidRPr="00EF609A">
        <w:rPr>
          <w:sz w:val="22"/>
        </w:rPr>
        <w:t xml:space="preserve">is nowadays fairly optimistic due to early detection and advanced treatment, while in LA mortality rate is significantly higher mainly because of the less efficient </w:t>
      </w:r>
      <w:r w:rsidR="00755E41">
        <w:rPr>
          <w:sz w:val="22"/>
        </w:rPr>
        <w:t>fun</w:t>
      </w:r>
      <w:r w:rsidR="00755E41">
        <w:rPr>
          <w:sz w:val="22"/>
        </w:rPr>
        <w:t>c</w:t>
      </w:r>
      <w:r w:rsidR="00755E41">
        <w:rPr>
          <w:sz w:val="22"/>
        </w:rPr>
        <w:t xml:space="preserve">tioning of the </w:t>
      </w:r>
      <w:r w:rsidRPr="00EF609A">
        <w:rPr>
          <w:sz w:val="22"/>
        </w:rPr>
        <w:t>healthcare sys</w:t>
      </w:r>
      <w:r w:rsidR="00755E41">
        <w:rPr>
          <w:sz w:val="22"/>
        </w:rPr>
        <w:t>tem</w:t>
      </w:r>
      <w:r w:rsidRPr="00EF609A">
        <w:rPr>
          <w:sz w:val="22"/>
        </w:rPr>
        <w:t>.</w:t>
      </w:r>
    </w:p>
    <w:p w:rsidR="00EF609A" w:rsidRPr="00EF609A" w:rsidRDefault="00EF609A" w:rsidP="00EF609A">
      <w:pPr>
        <w:spacing w:line="276" w:lineRule="auto"/>
        <w:ind w:left="0"/>
        <w:rPr>
          <w:sz w:val="22"/>
        </w:rPr>
      </w:pPr>
      <w:r w:rsidRPr="00EF609A">
        <w:rPr>
          <w:sz w:val="22"/>
        </w:rPr>
        <w:t>In general, socio-economic factors such as poverty, living conditions and access to health care pose serious obstacles</w:t>
      </w:r>
      <w:r w:rsidR="00755E41">
        <w:rPr>
          <w:sz w:val="22"/>
        </w:rPr>
        <w:t xml:space="preserve"> in LA</w:t>
      </w:r>
      <w:r w:rsidRPr="00EF609A">
        <w:rPr>
          <w:sz w:val="22"/>
        </w:rPr>
        <w:t>, and the supply side of health care services suffers from similar cha</w:t>
      </w:r>
      <w:r w:rsidRPr="00EF609A">
        <w:rPr>
          <w:sz w:val="22"/>
        </w:rPr>
        <w:t>l</w:t>
      </w:r>
      <w:r w:rsidRPr="00EF609A">
        <w:rPr>
          <w:sz w:val="22"/>
        </w:rPr>
        <w:t xml:space="preserve">lenges. </w:t>
      </w:r>
      <w:r w:rsidR="00755E41">
        <w:rPr>
          <w:sz w:val="22"/>
        </w:rPr>
        <w:t>Availability of</w:t>
      </w:r>
      <w:r w:rsidRPr="00EF609A">
        <w:rPr>
          <w:sz w:val="22"/>
        </w:rPr>
        <w:t xml:space="preserve"> health </w:t>
      </w:r>
      <w:proofErr w:type="gramStart"/>
      <w:r w:rsidRPr="00EF609A">
        <w:rPr>
          <w:sz w:val="22"/>
        </w:rPr>
        <w:t>care,</w:t>
      </w:r>
      <w:proofErr w:type="gramEnd"/>
      <w:r w:rsidRPr="00EF609A">
        <w:rPr>
          <w:sz w:val="22"/>
        </w:rPr>
        <w:t xml:space="preserve"> </w:t>
      </w:r>
      <w:r w:rsidR="00911B6D">
        <w:rPr>
          <w:sz w:val="22"/>
        </w:rPr>
        <w:t xml:space="preserve">and </w:t>
      </w:r>
      <w:r w:rsidRPr="00EF609A">
        <w:rPr>
          <w:sz w:val="22"/>
        </w:rPr>
        <w:t>related infra</w:t>
      </w:r>
      <w:r w:rsidR="004E6487">
        <w:rPr>
          <w:sz w:val="22"/>
        </w:rPr>
        <w:t>structures as well as knowledge-</w:t>
      </w:r>
      <w:r w:rsidRPr="00EF609A">
        <w:rPr>
          <w:sz w:val="22"/>
        </w:rPr>
        <w:t>related capabi</w:t>
      </w:r>
      <w:r w:rsidRPr="00EF609A">
        <w:rPr>
          <w:sz w:val="22"/>
        </w:rPr>
        <w:t>l</w:t>
      </w:r>
      <w:r w:rsidRPr="00EF609A">
        <w:rPr>
          <w:sz w:val="22"/>
        </w:rPr>
        <w:t xml:space="preserve">ities </w:t>
      </w:r>
      <w:r w:rsidR="00755E41">
        <w:rPr>
          <w:sz w:val="22"/>
        </w:rPr>
        <w:t>is</w:t>
      </w:r>
      <w:r w:rsidRPr="00EF609A">
        <w:rPr>
          <w:sz w:val="22"/>
        </w:rPr>
        <w:t xml:space="preserve"> still largely lacking despite recent progress. The opportunities with nanotechnologies for health in these settings could have a major positive contribution. Nanotechnologies applied to drug delivery systems, health monitoring and disease diagnos</w:t>
      </w:r>
      <w:r w:rsidR="004E6487">
        <w:rPr>
          <w:sz w:val="22"/>
        </w:rPr>
        <w:t>tics</w:t>
      </w:r>
      <w:r w:rsidRPr="00EF609A">
        <w:rPr>
          <w:sz w:val="22"/>
        </w:rPr>
        <w:t xml:space="preserve"> and screening </w:t>
      </w:r>
      <w:r w:rsidR="00911B6D">
        <w:rPr>
          <w:sz w:val="22"/>
        </w:rPr>
        <w:t>are</w:t>
      </w:r>
      <w:r w:rsidRPr="00EF609A">
        <w:rPr>
          <w:sz w:val="22"/>
        </w:rPr>
        <w:t xml:space="preserve"> beg</w:t>
      </w:r>
      <w:r w:rsidR="00911B6D">
        <w:rPr>
          <w:sz w:val="22"/>
        </w:rPr>
        <w:t xml:space="preserve">inning to </w:t>
      </w:r>
      <w:r w:rsidR="00911B6D" w:rsidRPr="00EE01FD">
        <w:rPr>
          <w:rFonts w:eastAsia="Calibri" w:cs="Arial"/>
          <w:snapToGrid/>
          <w:sz w:val="22"/>
          <w:szCs w:val="22"/>
        </w:rPr>
        <w:t>enter</w:t>
      </w:r>
      <w:r w:rsidR="00E93CBD" w:rsidRPr="00EE01FD">
        <w:rPr>
          <w:rFonts w:eastAsia="Calibri" w:cs="Arial"/>
          <w:snapToGrid/>
          <w:sz w:val="22"/>
          <w:szCs w:val="22"/>
        </w:rPr>
        <w:t xml:space="preserve"> </w:t>
      </w:r>
      <w:r w:rsidR="00911B6D" w:rsidRPr="00EE01FD">
        <w:rPr>
          <w:rFonts w:eastAsia="Calibri" w:cs="Arial"/>
          <w:snapToGrid/>
          <w:sz w:val="22"/>
          <w:szCs w:val="22"/>
        </w:rPr>
        <w:t>the</w:t>
      </w:r>
      <w:r w:rsidRPr="00EF609A">
        <w:rPr>
          <w:sz w:val="22"/>
        </w:rPr>
        <w:t xml:space="preserve"> market, and gradual progress is expected towards 2025. The main advantages </w:t>
      </w:r>
      <w:r w:rsidR="00755E41">
        <w:rPr>
          <w:sz w:val="22"/>
        </w:rPr>
        <w:t>of nanotec</w:t>
      </w:r>
      <w:r w:rsidR="00755E41">
        <w:rPr>
          <w:sz w:val="22"/>
        </w:rPr>
        <w:t>h</w:t>
      </w:r>
      <w:r w:rsidR="00755E41">
        <w:rPr>
          <w:sz w:val="22"/>
        </w:rPr>
        <w:t xml:space="preserve">nology-derived solutions </w:t>
      </w:r>
      <w:r w:rsidRPr="00EF609A">
        <w:rPr>
          <w:sz w:val="22"/>
        </w:rPr>
        <w:t xml:space="preserve">include more effective and cost-efficient treatment with less unwanted side effects. Nanotechnologies allow health care solutions to be developed </w:t>
      </w:r>
      <w:r w:rsidR="00911B6D">
        <w:rPr>
          <w:sz w:val="22"/>
        </w:rPr>
        <w:t xml:space="preserve">that are </w:t>
      </w:r>
      <w:r w:rsidRPr="00EF609A">
        <w:rPr>
          <w:sz w:val="22"/>
        </w:rPr>
        <w:t>more afford</w:t>
      </w:r>
      <w:r w:rsidRPr="00EF609A">
        <w:rPr>
          <w:sz w:val="22"/>
        </w:rPr>
        <w:t>a</w:t>
      </w:r>
      <w:r w:rsidRPr="00EF609A">
        <w:rPr>
          <w:sz w:val="22"/>
        </w:rPr>
        <w:t>ble and easier to use, transport and store.</w:t>
      </w:r>
    </w:p>
    <w:p w:rsidR="00EF609A" w:rsidRDefault="00EF609A" w:rsidP="00EF609A">
      <w:pPr>
        <w:spacing w:line="276" w:lineRule="auto"/>
        <w:ind w:left="0"/>
        <w:rPr>
          <w:sz w:val="22"/>
        </w:rPr>
      </w:pPr>
      <w:r w:rsidRPr="00EF609A">
        <w:rPr>
          <w:sz w:val="22"/>
        </w:rPr>
        <w:t>Against th</w:t>
      </w:r>
      <w:r w:rsidR="00911B6D">
        <w:rPr>
          <w:sz w:val="22"/>
        </w:rPr>
        <w:t>is background</w:t>
      </w:r>
      <w:r w:rsidRPr="00EF609A">
        <w:rPr>
          <w:sz w:val="22"/>
        </w:rPr>
        <w:t xml:space="preserve"> and the opportunities described in this report, we present </w:t>
      </w:r>
      <w:r w:rsidR="00911B6D" w:rsidRPr="00EF609A">
        <w:rPr>
          <w:sz w:val="22"/>
        </w:rPr>
        <w:t xml:space="preserve">next </w:t>
      </w:r>
      <w:r w:rsidRPr="00EF609A">
        <w:rPr>
          <w:sz w:val="22"/>
        </w:rPr>
        <w:t>the main conclusions and recommendations to promote and advance the development and uptake of nan</w:t>
      </w:r>
      <w:r w:rsidRPr="00EF609A">
        <w:rPr>
          <w:sz w:val="22"/>
        </w:rPr>
        <w:t>o</w:t>
      </w:r>
      <w:r w:rsidRPr="00EF609A">
        <w:rPr>
          <w:sz w:val="22"/>
        </w:rPr>
        <w:t>technologies for health in LA towards 2025.</w:t>
      </w:r>
    </w:p>
    <w:p w:rsidR="00EF609A" w:rsidRPr="00EF609A" w:rsidRDefault="00EF609A" w:rsidP="00EF609A">
      <w:pPr>
        <w:spacing w:line="276" w:lineRule="auto"/>
        <w:ind w:left="0"/>
        <w:rPr>
          <w:sz w:val="22"/>
        </w:rPr>
      </w:pPr>
    </w:p>
    <w:p w:rsidR="008E3B3E" w:rsidRDefault="008E3B3E" w:rsidP="00EF609A">
      <w:pPr>
        <w:spacing w:line="276" w:lineRule="auto"/>
        <w:ind w:left="0"/>
        <w:rPr>
          <w:b/>
          <w:sz w:val="22"/>
        </w:rPr>
      </w:pPr>
    </w:p>
    <w:p w:rsidR="00EF609A" w:rsidRPr="00877A6A" w:rsidRDefault="00EF609A" w:rsidP="00EF609A">
      <w:pPr>
        <w:spacing w:line="276" w:lineRule="auto"/>
        <w:ind w:left="0"/>
        <w:rPr>
          <w:b/>
          <w:sz w:val="22"/>
        </w:rPr>
      </w:pPr>
      <w:r w:rsidRPr="00877A6A">
        <w:rPr>
          <w:b/>
          <w:sz w:val="22"/>
        </w:rPr>
        <w:lastRenderedPageBreak/>
        <w:t>Establishment of knowledge networks</w:t>
      </w:r>
    </w:p>
    <w:p w:rsidR="00EF609A" w:rsidRDefault="00EF609A" w:rsidP="00EF609A">
      <w:pPr>
        <w:spacing w:line="276" w:lineRule="auto"/>
        <w:ind w:left="0"/>
        <w:rPr>
          <w:sz w:val="22"/>
        </w:rPr>
      </w:pPr>
      <w:r w:rsidRPr="00EF609A">
        <w:rPr>
          <w:sz w:val="22"/>
        </w:rPr>
        <w:t>The first step in promoting nanotechnologies for health in LA involves strengthening of existing knowledge networks and extending them in terms of stakeholders and topics involved. Networking, knowledge transfer and collaboration are essential both within LA countries as well as globally. In the short-term</w:t>
      </w:r>
      <w:r w:rsidR="000F6C1B">
        <w:rPr>
          <w:sz w:val="22"/>
        </w:rPr>
        <w:t>, the</w:t>
      </w:r>
      <w:r w:rsidRPr="00EF609A">
        <w:rPr>
          <w:sz w:val="22"/>
        </w:rPr>
        <w:t xml:space="preserve"> focus of knowledge networks should be on research and education, e.g</w:t>
      </w:r>
      <w:r>
        <w:rPr>
          <w:sz w:val="22"/>
        </w:rPr>
        <w:t>.</w:t>
      </w:r>
      <w:r w:rsidRPr="00EF609A">
        <w:rPr>
          <w:sz w:val="22"/>
        </w:rPr>
        <w:t xml:space="preserve"> linking </w:t>
      </w:r>
      <w:r w:rsidR="004E6487">
        <w:rPr>
          <w:sz w:val="22"/>
        </w:rPr>
        <w:t xml:space="preserve">existing </w:t>
      </w:r>
      <w:r w:rsidRPr="00EF609A">
        <w:rPr>
          <w:sz w:val="22"/>
        </w:rPr>
        <w:t>research communities in LA</w:t>
      </w:r>
      <w:r w:rsidR="000F6C1B">
        <w:rPr>
          <w:sz w:val="22"/>
        </w:rPr>
        <w:t xml:space="preserve"> to</w:t>
      </w:r>
      <w:r w:rsidRPr="00EF609A">
        <w:rPr>
          <w:sz w:val="22"/>
        </w:rPr>
        <w:t xml:space="preserve"> address similar and complementing nanotechnology topics or promoting mobility of experts between LA and Europe. In the medium- to long-term the focus of networking extends from research towards industry and markets.  </w:t>
      </w:r>
    </w:p>
    <w:p w:rsidR="00EF609A" w:rsidRPr="00877A6A" w:rsidRDefault="00EF609A" w:rsidP="00EF609A">
      <w:pPr>
        <w:spacing w:line="276" w:lineRule="auto"/>
        <w:ind w:left="0"/>
        <w:rPr>
          <w:b/>
          <w:sz w:val="22"/>
        </w:rPr>
      </w:pPr>
      <w:r w:rsidRPr="00877A6A">
        <w:rPr>
          <w:b/>
          <w:sz w:val="22"/>
        </w:rPr>
        <w:t>Strategic commitment</w:t>
      </w:r>
    </w:p>
    <w:p w:rsidR="00EF609A" w:rsidRDefault="00EF609A" w:rsidP="00EF609A">
      <w:pPr>
        <w:spacing w:line="276" w:lineRule="auto"/>
        <w:ind w:left="0"/>
        <w:rPr>
          <w:sz w:val="22"/>
        </w:rPr>
      </w:pPr>
      <w:r w:rsidRPr="00EF609A">
        <w:rPr>
          <w:sz w:val="22"/>
        </w:rPr>
        <w:t>A prerequisite to advance nanotechnologies for health is, especially addressing problems in LA, political commitment and support. National governments in LA</w:t>
      </w:r>
      <w:r w:rsidR="004E6487">
        <w:rPr>
          <w:sz w:val="22"/>
        </w:rPr>
        <w:t xml:space="preserve"> countries</w:t>
      </w:r>
      <w:r w:rsidRPr="00EF609A">
        <w:rPr>
          <w:sz w:val="22"/>
        </w:rPr>
        <w:t xml:space="preserve"> as well as international organi</w:t>
      </w:r>
      <w:r w:rsidR="000F6C1B">
        <w:rPr>
          <w:sz w:val="22"/>
        </w:rPr>
        <w:t>z</w:t>
      </w:r>
      <w:r w:rsidRPr="00EF609A">
        <w:rPr>
          <w:sz w:val="22"/>
        </w:rPr>
        <w:t xml:space="preserve">ations in the topics of health, nanotechnology and research funding need to acknowledge </w:t>
      </w:r>
      <w:r w:rsidR="00755E41">
        <w:rPr>
          <w:sz w:val="22"/>
        </w:rPr>
        <w:t xml:space="preserve">and align </w:t>
      </w:r>
      <w:r w:rsidRPr="00EF609A">
        <w:rPr>
          <w:sz w:val="22"/>
        </w:rPr>
        <w:t>nanotechnologies for health on their agenda</w:t>
      </w:r>
      <w:r w:rsidR="00755E41">
        <w:rPr>
          <w:sz w:val="22"/>
        </w:rPr>
        <w:t>s</w:t>
      </w:r>
      <w:r w:rsidRPr="00EF609A">
        <w:rPr>
          <w:sz w:val="22"/>
        </w:rPr>
        <w:t>, and commit long-term support and fun</w:t>
      </w:r>
      <w:r w:rsidRPr="00EF609A">
        <w:rPr>
          <w:sz w:val="22"/>
        </w:rPr>
        <w:t>d</w:t>
      </w:r>
      <w:r w:rsidRPr="00EF609A">
        <w:rPr>
          <w:sz w:val="22"/>
        </w:rPr>
        <w:t>ing. Technology development needs to be monitored and assessed in a timely manner in order to inform decision-making and strategic planning so that political goal setting and funding for r</w:t>
      </w:r>
      <w:r w:rsidRPr="00EF609A">
        <w:rPr>
          <w:sz w:val="22"/>
        </w:rPr>
        <w:t>e</w:t>
      </w:r>
      <w:r w:rsidRPr="00EF609A">
        <w:rPr>
          <w:sz w:val="22"/>
        </w:rPr>
        <w:t>search, development and innovation activities is available.</w:t>
      </w:r>
    </w:p>
    <w:p w:rsidR="00EF609A" w:rsidRPr="00EF609A" w:rsidRDefault="00342B31" w:rsidP="00EF609A">
      <w:pPr>
        <w:spacing w:line="276" w:lineRule="auto"/>
        <w:ind w:left="0"/>
        <w:rPr>
          <w:sz w:val="22"/>
        </w:rPr>
      </w:pPr>
      <w:r>
        <w:rPr>
          <w:sz w:val="22"/>
        </w:rPr>
        <w:t xml:space="preserve">In regards to cooperation with Europe the topic of nanotechnologies, and nanotechnologies for health in particular, should be included in the </w:t>
      </w:r>
      <w:r w:rsidR="00C07769">
        <w:rPr>
          <w:sz w:val="22"/>
        </w:rPr>
        <w:t>European Union and Community of Latin American and the Caribbean States’ Joint Initiative for Research and Innovation (</w:t>
      </w:r>
      <w:r>
        <w:rPr>
          <w:sz w:val="22"/>
        </w:rPr>
        <w:t>EU-CELAC JIRI</w:t>
      </w:r>
      <w:r w:rsidR="00C07769">
        <w:rPr>
          <w:sz w:val="22"/>
        </w:rPr>
        <w:t>)</w:t>
      </w:r>
      <w:r>
        <w:rPr>
          <w:sz w:val="22"/>
        </w:rPr>
        <w:t xml:space="preserve"> policy di</w:t>
      </w:r>
      <w:r>
        <w:rPr>
          <w:sz w:val="22"/>
        </w:rPr>
        <w:t>a</w:t>
      </w:r>
      <w:r>
        <w:rPr>
          <w:sz w:val="22"/>
        </w:rPr>
        <w:t>logue. As this policy dialogue focuses on a diverse set of topics of common interest to both r</w:t>
      </w:r>
      <w:r>
        <w:rPr>
          <w:sz w:val="22"/>
        </w:rPr>
        <w:t>e</w:t>
      </w:r>
      <w:r>
        <w:rPr>
          <w:sz w:val="22"/>
        </w:rPr>
        <w:t>gions, and since it has already a working group on health, nanotechnologies for health could be i</w:t>
      </w:r>
      <w:r>
        <w:rPr>
          <w:sz w:val="22"/>
        </w:rPr>
        <w:t>n</w:t>
      </w:r>
      <w:r>
        <w:rPr>
          <w:sz w:val="22"/>
        </w:rPr>
        <w:t>corporated into the agenda of this working group.</w:t>
      </w:r>
      <w:r w:rsidDel="00342B31">
        <w:rPr>
          <w:sz w:val="22"/>
        </w:rPr>
        <w:t xml:space="preserve"> </w:t>
      </w:r>
    </w:p>
    <w:p w:rsidR="00EF609A" w:rsidRPr="00877A6A" w:rsidRDefault="00EF609A" w:rsidP="00EF609A">
      <w:pPr>
        <w:spacing w:line="276" w:lineRule="auto"/>
        <w:ind w:left="0"/>
        <w:rPr>
          <w:b/>
          <w:sz w:val="22"/>
        </w:rPr>
      </w:pPr>
      <w:r w:rsidRPr="00877A6A">
        <w:rPr>
          <w:b/>
          <w:sz w:val="22"/>
        </w:rPr>
        <w:t>Innovation ecosystems</w:t>
      </w:r>
    </w:p>
    <w:p w:rsidR="00EF609A" w:rsidRDefault="00EF609A" w:rsidP="00EF609A">
      <w:pPr>
        <w:spacing w:line="276" w:lineRule="auto"/>
        <w:ind w:left="0"/>
        <w:rPr>
          <w:sz w:val="22"/>
        </w:rPr>
      </w:pPr>
      <w:r w:rsidRPr="00EF609A">
        <w:rPr>
          <w:sz w:val="22"/>
        </w:rPr>
        <w:t>Relat</w:t>
      </w:r>
      <w:r w:rsidR="000F6C1B">
        <w:rPr>
          <w:sz w:val="22"/>
        </w:rPr>
        <w:t>ed</w:t>
      </w:r>
      <w:r w:rsidRPr="00EF609A">
        <w:rPr>
          <w:sz w:val="22"/>
        </w:rPr>
        <w:t xml:space="preserve"> to </w:t>
      </w:r>
      <w:r w:rsidR="000F6C1B">
        <w:rPr>
          <w:sz w:val="22"/>
        </w:rPr>
        <w:t xml:space="preserve">the </w:t>
      </w:r>
      <w:r w:rsidRPr="00EF609A">
        <w:rPr>
          <w:sz w:val="22"/>
        </w:rPr>
        <w:t xml:space="preserve">establishment of knowledge networks, the build-up of stakeholder ecosystems around the innovations in nanotechnologies for health is essential in the medium- to long-term. By this we mean bridging the gap from basic research </w:t>
      </w:r>
      <w:r w:rsidR="00755E41">
        <w:rPr>
          <w:sz w:val="22"/>
        </w:rPr>
        <w:t xml:space="preserve">firstly </w:t>
      </w:r>
      <w:r w:rsidRPr="00EF609A">
        <w:rPr>
          <w:sz w:val="22"/>
        </w:rPr>
        <w:t xml:space="preserve">towards applied research and </w:t>
      </w:r>
      <w:r w:rsidR="00755E41">
        <w:rPr>
          <w:sz w:val="22"/>
        </w:rPr>
        <w:t>then</w:t>
      </w:r>
      <w:r w:rsidRPr="00EF609A">
        <w:rPr>
          <w:sz w:val="22"/>
        </w:rPr>
        <w:t xml:space="preserve"> </w:t>
      </w:r>
      <w:r w:rsidR="000F6C1B">
        <w:rPr>
          <w:sz w:val="22"/>
        </w:rPr>
        <w:t xml:space="preserve">to </w:t>
      </w:r>
      <w:r w:rsidRPr="00EF609A">
        <w:rPr>
          <w:sz w:val="22"/>
        </w:rPr>
        <w:t>product development and commerciali</w:t>
      </w:r>
      <w:r w:rsidR="000F6C1B">
        <w:rPr>
          <w:sz w:val="22"/>
        </w:rPr>
        <w:t>z</w:t>
      </w:r>
      <w:r w:rsidRPr="00EF609A">
        <w:rPr>
          <w:sz w:val="22"/>
        </w:rPr>
        <w:t>ation as technologies mature. Along this pro</w:t>
      </w:r>
      <w:r w:rsidR="000F6C1B">
        <w:rPr>
          <w:sz w:val="22"/>
        </w:rPr>
        <w:t>cess</w:t>
      </w:r>
      <w:r w:rsidRPr="00EF609A">
        <w:rPr>
          <w:sz w:val="22"/>
        </w:rPr>
        <w:t xml:space="preserve"> a shift from public funding towards industry invol</w:t>
      </w:r>
      <w:r>
        <w:rPr>
          <w:sz w:val="22"/>
        </w:rPr>
        <w:t>ve</w:t>
      </w:r>
      <w:r w:rsidRPr="00EF609A">
        <w:rPr>
          <w:sz w:val="22"/>
        </w:rPr>
        <w:t>ment and investment should take place. Stakeholder ecosystems and partnerships between research and technology organi</w:t>
      </w:r>
      <w:r w:rsidR="000F6C1B">
        <w:rPr>
          <w:sz w:val="22"/>
        </w:rPr>
        <w:t>z</w:t>
      </w:r>
      <w:r w:rsidRPr="00EF609A">
        <w:rPr>
          <w:sz w:val="22"/>
        </w:rPr>
        <w:t>ations</w:t>
      </w:r>
      <w:r w:rsidR="000F6C1B">
        <w:rPr>
          <w:sz w:val="22"/>
        </w:rPr>
        <w:t>,</w:t>
      </w:r>
      <w:r w:rsidRPr="00EF609A">
        <w:rPr>
          <w:sz w:val="22"/>
        </w:rPr>
        <w:t xml:space="preserve"> and businesses and companies in the health sector need to be established within LA and globally. </w:t>
      </w:r>
      <w:r w:rsidR="004E6487">
        <w:rPr>
          <w:sz w:val="22"/>
        </w:rPr>
        <w:t>Involvement and growth of local markets and businesses should be especially encouraged.</w:t>
      </w:r>
    </w:p>
    <w:p w:rsidR="00EF609A" w:rsidRPr="00877A6A" w:rsidRDefault="00EF609A" w:rsidP="00EF609A">
      <w:pPr>
        <w:spacing w:line="276" w:lineRule="auto"/>
        <w:ind w:left="0"/>
        <w:rPr>
          <w:b/>
          <w:sz w:val="22"/>
        </w:rPr>
      </w:pPr>
      <w:r w:rsidRPr="00877A6A">
        <w:rPr>
          <w:b/>
          <w:sz w:val="22"/>
        </w:rPr>
        <w:t>Fair operational environment</w:t>
      </w:r>
    </w:p>
    <w:p w:rsidR="00CE4B2E" w:rsidRDefault="00EF609A" w:rsidP="00877A6A">
      <w:pPr>
        <w:spacing w:line="276" w:lineRule="auto"/>
        <w:ind w:left="0"/>
        <w:rPr>
          <w:sz w:val="22"/>
        </w:rPr>
      </w:pPr>
      <w:r w:rsidRPr="00EF609A">
        <w:rPr>
          <w:sz w:val="22"/>
        </w:rPr>
        <w:t xml:space="preserve">Throughout </w:t>
      </w:r>
      <w:r w:rsidR="000F6C1B">
        <w:rPr>
          <w:sz w:val="22"/>
        </w:rPr>
        <w:t xml:space="preserve">the </w:t>
      </w:r>
      <w:r w:rsidRPr="00EF609A">
        <w:rPr>
          <w:sz w:val="22"/>
        </w:rPr>
        <w:t xml:space="preserve">short- to long-term considerations, in order to ensure that nanotechnologies for health </w:t>
      </w:r>
      <w:r w:rsidR="000F6C1B">
        <w:rPr>
          <w:sz w:val="22"/>
        </w:rPr>
        <w:t>can</w:t>
      </w:r>
      <w:r w:rsidRPr="00EF609A">
        <w:rPr>
          <w:sz w:val="22"/>
        </w:rPr>
        <w:t xml:space="preserve"> contribute to the improvement of the settings in LA, strategic planning needs to address ethical and safety related issues among</w:t>
      </w:r>
      <w:r w:rsidR="000F6C1B">
        <w:rPr>
          <w:sz w:val="22"/>
        </w:rPr>
        <w:t>st</w:t>
      </w:r>
      <w:r w:rsidRPr="00EF609A">
        <w:rPr>
          <w:sz w:val="22"/>
        </w:rPr>
        <w:t xml:space="preserve"> others. Research and business communities in nan</w:t>
      </w:r>
      <w:r w:rsidRPr="00EF609A">
        <w:rPr>
          <w:sz w:val="22"/>
        </w:rPr>
        <w:t>o</w:t>
      </w:r>
      <w:r w:rsidRPr="00EF609A">
        <w:rPr>
          <w:sz w:val="22"/>
        </w:rPr>
        <w:t>technology should follow mutually agreed nanosafety principles</w:t>
      </w:r>
      <w:r w:rsidR="00755E41">
        <w:rPr>
          <w:sz w:val="22"/>
        </w:rPr>
        <w:t>,</w:t>
      </w:r>
      <w:r w:rsidRPr="00EF609A">
        <w:rPr>
          <w:sz w:val="22"/>
        </w:rPr>
        <w:t xml:space="preserve"> and healthy market competition should avoid</w:t>
      </w:r>
      <w:r w:rsidR="00363B89">
        <w:rPr>
          <w:sz w:val="22"/>
        </w:rPr>
        <w:t>,</w:t>
      </w:r>
      <w:r w:rsidRPr="00EF609A">
        <w:rPr>
          <w:sz w:val="22"/>
        </w:rPr>
        <w:t xml:space="preserve"> e.g. ethical conflicts regarding patenting. Capacity and capabilities of local health care structures in LA </w:t>
      </w:r>
      <w:r w:rsidR="004E6487">
        <w:rPr>
          <w:sz w:val="22"/>
        </w:rPr>
        <w:t xml:space="preserve">countries </w:t>
      </w:r>
      <w:r w:rsidRPr="00EF609A">
        <w:rPr>
          <w:sz w:val="22"/>
        </w:rPr>
        <w:t xml:space="preserve">should be strengthened to take the lead role, with the aim </w:t>
      </w:r>
      <w:r w:rsidR="000F6C1B">
        <w:rPr>
          <w:sz w:val="22"/>
        </w:rPr>
        <w:t>of</w:t>
      </w:r>
      <w:r w:rsidRPr="00EF609A">
        <w:rPr>
          <w:sz w:val="22"/>
        </w:rPr>
        <w:t xml:space="preserve"> provi</w:t>
      </w:r>
      <w:r w:rsidRPr="00EF609A">
        <w:rPr>
          <w:sz w:val="22"/>
        </w:rPr>
        <w:t>d</w:t>
      </w:r>
      <w:r w:rsidR="000F6C1B">
        <w:rPr>
          <w:sz w:val="22"/>
        </w:rPr>
        <w:t>ing</w:t>
      </w:r>
      <w:r w:rsidRPr="00EF609A">
        <w:rPr>
          <w:sz w:val="22"/>
        </w:rPr>
        <w:t xml:space="preserve"> better access for timely and affordable treatment</w:t>
      </w:r>
      <w:r w:rsidR="000F6C1B">
        <w:rPr>
          <w:sz w:val="22"/>
        </w:rPr>
        <w:t>s</w:t>
      </w:r>
      <w:r w:rsidR="004E6487">
        <w:rPr>
          <w:sz w:val="22"/>
        </w:rPr>
        <w:t xml:space="preserve"> for all demographic groups</w:t>
      </w:r>
      <w:r w:rsidRPr="00EF609A">
        <w:rPr>
          <w:sz w:val="22"/>
        </w:rPr>
        <w:t>.</w:t>
      </w:r>
    </w:p>
    <w:p w:rsidR="00CE4B2E" w:rsidRDefault="00CE4B2E" w:rsidP="00877A6A">
      <w:pPr>
        <w:spacing w:line="276" w:lineRule="auto"/>
        <w:ind w:left="0"/>
        <w:rPr>
          <w:sz w:val="22"/>
        </w:rPr>
      </w:pPr>
      <w:r>
        <w:rPr>
          <w:sz w:val="22"/>
        </w:rPr>
        <w:t xml:space="preserve">The ultimate conclusion of this research on nanotechnologies for health is that the field looks </w:t>
      </w:r>
      <w:bookmarkStart w:id="138" w:name="_GoBack"/>
      <w:bookmarkEnd w:id="138"/>
      <w:r>
        <w:rPr>
          <w:sz w:val="22"/>
        </w:rPr>
        <w:lastRenderedPageBreak/>
        <w:t>promising in terms of providing market-ready medical solutions in the medium- to long-term. The short-term considerations should therefore focus on strategic and political support to ensure co</w:t>
      </w:r>
      <w:r>
        <w:rPr>
          <w:sz w:val="22"/>
        </w:rPr>
        <w:t>l</w:t>
      </w:r>
      <w:r>
        <w:rPr>
          <w:sz w:val="22"/>
        </w:rPr>
        <w:t>laboration i</w:t>
      </w:r>
      <w:r w:rsidR="004A0C21">
        <w:rPr>
          <w:sz w:val="22"/>
        </w:rPr>
        <w:t>n the research and development ph</w:t>
      </w:r>
      <w:r>
        <w:rPr>
          <w:sz w:val="22"/>
        </w:rPr>
        <w:t>a</w:t>
      </w:r>
      <w:r w:rsidR="004A0C21">
        <w:rPr>
          <w:sz w:val="22"/>
        </w:rPr>
        <w:t>s</w:t>
      </w:r>
      <w:r>
        <w:rPr>
          <w:sz w:val="22"/>
        </w:rPr>
        <w:t>e and sufficient funding. Medical and health i</w:t>
      </w:r>
      <w:r>
        <w:rPr>
          <w:sz w:val="22"/>
        </w:rPr>
        <w:t>s</w:t>
      </w:r>
      <w:r>
        <w:rPr>
          <w:sz w:val="22"/>
        </w:rPr>
        <w:t xml:space="preserve">sues characteristic to </w:t>
      </w:r>
      <w:r w:rsidR="000F6C1B">
        <w:rPr>
          <w:sz w:val="22"/>
        </w:rPr>
        <w:t xml:space="preserve">the </w:t>
      </w:r>
      <w:r>
        <w:rPr>
          <w:sz w:val="22"/>
        </w:rPr>
        <w:t xml:space="preserve">LA </w:t>
      </w:r>
      <w:r w:rsidR="00F846DD">
        <w:rPr>
          <w:sz w:val="22"/>
        </w:rPr>
        <w:t>region and functioning of the health care system in general should be highlighted in the development agendas of partnerships within LA as well as partnerships across continents.</w:t>
      </w:r>
      <w:r w:rsidR="00D01C25">
        <w:rPr>
          <w:sz w:val="22"/>
        </w:rPr>
        <w:t xml:space="preserve"> </w:t>
      </w:r>
    </w:p>
    <w:p w:rsidR="00D01C25" w:rsidRPr="00EE01FD" w:rsidRDefault="00D01C25" w:rsidP="00EE01FD">
      <w:pPr>
        <w:spacing w:line="276" w:lineRule="auto"/>
        <w:ind w:left="0"/>
        <w:rPr>
          <w:sz w:val="22"/>
        </w:rPr>
      </w:pPr>
      <w:r>
        <w:rPr>
          <w:sz w:val="22"/>
        </w:rPr>
        <w:t xml:space="preserve">In order to summarize the recommendations and conclusions of this roadmap we present some milestones, </w:t>
      </w:r>
      <w:r w:rsidRPr="00EE01FD">
        <w:rPr>
          <w:sz w:val="22"/>
        </w:rPr>
        <w:t>which stimulate in the short, medium and longer term research, development and i</w:t>
      </w:r>
      <w:r w:rsidRPr="00EE01FD">
        <w:rPr>
          <w:sz w:val="22"/>
        </w:rPr>
        <w:t>n</w:t>
      </w:r>
      <w:r w:rsidRPr="00EE01FD">
        <w:rPr>
          <w:sz w:val="22"/>
        </w:rPr>
        <w:t>novation in Nanomedicine in Latin America. The presented milestones are no prediction of the f</w:t>
      </w:r>
      <w:r w:rsidRPr="00EE01FD">
        <w:rPr>
          <w:sz w:val="22"/>
        </w:rPr>
        <w:t>u</w:t>
      </w:r>
      <w:r w:rsidRPr="00EE01FD">
        <w:rPr>
          <w:sz w:val="22"/>
        </w:rPr>
        <w:t>ture, but a compilation of recommendations, which resulted from our 2-year multi-stakeholder r</w:t>
      </w:r>
      <w:r w:rsidRPr="00EE01FD">
        <w:rPr>
          <w:sz w:val="22"/>
        </w:rPr>
        <w:t>e</w:t>
      </w:r>
      <w:r w:rsidRPr="00EE01FD">
        <w:rPr>
          <w:sz w:val="22"/>
        </w:rPr>
        <w:t>search process where we addressed the question of how nanotechnology-based solutions to soc</w:t>
      </w:r>
      <w:r w:rsidRPr="00EE01FD">
        <w:rPr>
          <w:sz w:val="22"/>
        </w:rPr>
        <w:t>i</w:t>
      </w:r>
      <w:r w:rsidRPr="00EE01FD">
        <w:rPr>
          <w:sz w:val="22"/>
        </w:rPr>
        <w:t>etal challenges in the area of health should be produced in the future. Long term developments shall eventually flow into the achievement of the Sustainable Development Goals related to health, such as Goal 3 “Ensure healthy lives and promote well-being for all at all ages” including tentative point 3.3 “by 2030 end the epidemics of AIDS, tuberculosis, malaria and neglected tropical disea</w:t>
      </w:r>
      <w:r w:rsidRPr="00EE01FD">
        <w:rPr>
          <w:sz w:val="22"/>
        </w:rPr>
        <w:t>s</w:t>
      </w:r>
      <w:r w:rsidRPr="00EE01FD">
        <w:rPr>
          <w:sz w:val="22"/>
        </w:rPr>
        <w:t xml:space="preserve">es and combat hepatitis, water-borne diseases and other communicable diseases”. </w:t>
      </w:r>
    </w:p>
    <w:p w:rsidR="00D01C25" w:rsidRPr="00EE01FD" w:rsidRDefault="00AB6B13" w:rsidP="00D01C25">
      <w:pPr>
        <w:ind w:left="0"/>
        <w:rPr>
          <w:sz w:val="22"/>
        </w:rPr>
      </w:pPr>
      <w:r w:rsidRPr="00EE01FD">
        <w:rPr>
          <w:sz w:val="22"/>
        </w:rPr>
        <w:t>We focus mostly on milestones at short and medium-term, reaching up to 2025, as this has been the timeframe for the roadmap. The long-term milestones are assumed to be envisioned cons</w:t>
      </w:r>
      <w:r w:rsidRPr="00EE01FD">
        <w:rPr>
          <w:sz w:val="22"/>
        </w:rPr>
        <w:t>e</w:t>
      </w:r>
      <w:r w:rsidRPr="00EE01FD">
        <w:rPr>
          <w:sz w:val="22"/>
        </w:rPr>
        <w:t>quences of the implementation of previous activities.</w:t>
      </w:r>
    </w:p>
    <w:p w:rsidR="00D01C25" w:rsidRPr="00EE01FD" w:rsidRDefault="00D01C25" w:rsidP="00D01C25">
      <w:pPr>
        <w:autoSpaceDE w:val="0"/>
        <w:autoSpaceDN w:val="0"/>
        <w:adjustRightInd w:val="0"/>
        <w:ind w:left="0"/>
        <w:rPr>
          <w:sz w:val="22"/>
        </w:rPr>
      </w:pPr>
      <w:r w:rsidRPr="00EE01FD">
        <w:rPr>
          <w:sz w:val="22"/>
        </w:rPr>
        <w:t>As key actors for the implementation of the milestones we would see policy makers, researchers, pharmaceutical industry, health care personnel, regulatory bodies</w:t>
      </w:r>
      <w:r w:rsidR="00AB6B13" w:rsidRPr="00EE01FD">
        <w:rPr>
          <w:sz w:val="22"/>
        </w:rPr>
        <w:t>, non-government organizations, regional,</w:t>
      </w:r>
      <w:r w:rsidR="00A500C0">
        <w:rPr>
          <w:sz w:val="22"/>
        </w:rPr>
        <w:t xml:space="preserve"> and</w:t>
      </w:r>
      <w:r w:rsidR="00AB6B13" w:rsidRPr="00EE01FD">
        <w:rPr>
          <w:sz w:val="22"/>
        </w:rPr>
        <w:t xml:space="preserve"> international organizations.</w:t>
      </w:r>
      <w:r w:rsidRPr="00EE01FD">
        <w:rPr>
          <w:sz w:val="22"/>
        </w:rPr>
        <w:t xml:space="preserve"> Of </w:t>
      </w:r>
      <w:r w:rsidR="007E4DE7" w:rsidRPr="00EE01FD">
        <w:rPr>
          <w:sz w:val="22"/>
        </w:rPr>
        <w:t>u</w:t>
      </w:r>
      <w:r w:rsidR="007E4DE7">
        <w:rPr>
          <w:sz w:val="22"/>
        </w:rPr>
        <w:t>t</w:t>
      </w:r>
      <w:r w:rsidR="007E4DE7" w:rsidRPr="00EE01FD">
        <w:rPr>
          <w:sz w:val="22"/>
        </w:rPr>
        <w:t xml:space="preserve">most </w:t>
      </w:r>
      <w:r w:rsidRPr="00EE01FD">
        <w:rPr>
          <w:sz w:val="22"/>
        </w:rPr>
        <w:t xml:space="preserve">importance for the implementation process is the full integration of all stakeholders in deciding priorities in the research agenda, in the transfer of research results into applications and standards and in the evaluation of the progress achieved based on the goals of the </w:t>
      </w:r>
      <w:r w:rsidR="00A9235E">
        <w:rPr>
          <w:sz w:val="22"/>
        </w:rPr>
        <w:t>regional s</w:t>
      </w:r>
      <w:r w:rsidRPr="00EE01FD">
        <w:rPr>
          <w:sz w:val="22"/>
        </w:rPr>
        <w:t>trategy</w:t>
      </w:r>
      <w:r w:rsidR="00A9235E">
        <w:rPr>
          <w:sz w:val="22"/>
        </w:rPr>
        <w:t>, as recommended by Savolainen et al (2013)</w:t>
      </w:r>
      <w:r w:rsidRPr="00EE01FD">
        <w:rPr>
          <w:sz w:val="22"/>
        </w:rPr>
        <w:t xml:space="preserve">. </w:t>
      </w:r>
    </w:p>
    <w:p w:rsidR="00D01C25" w:rsidRDefault="00D01C25" w:rsidP="00D01C25">
      <w:pPr>
        <w:ind w:left="0"/>
        <w:rPr>
          <w:sz w:val="22"/>
        </w:rPr>
      </w:pPr>
      <w:r w:rsidRPr="00EE01FD">
        <w:rPr>
          <w:sz w:val="22"/>
        </w:rPr>
        <w:t>For the monitoring of progress and impact of defined actions and strategy, we give extensive o</w:t>
      </w:r>
      <w:r w:rsidRPr="00EE01FD">
        <w:rPr>
          <w:sz w:val="22"/>
        </w:rPr>
        <w:t>p</w:t>
      </w:r>
      <w:r w:rsidRPr="00EE01FD">
        <w:rPr>
          <w:sz w:val="22"/>
        </w:rPr>
        <w:t>tions of outcome and impact indicators in the gener</w:t>
      </w:r>
      <w:r w:rsidR="00A500C0">
        <w:rPr>
          <w:sz w:val="22"/>
        </w:rPr>
        <w:t>al</w:t>
      </w:r>
      <w:r w:rsidRPr="00EE01FD">
        <w:rPr>
          <w:sz w:val="22"/>
        </w:rPr>
        <w:t xml:space="preserve"> NMP DeLA Roadmap </w:t>
      </w:r>
      <w:r w:rsidRPr="00E20A7A">
        <w:rPr>
          <w:sz w:val="22"/>
        </w:rPr>
        <w:t>(</w:t>
      </w:r>
      <w:r w:rsidR="00A500C0" w:rsidRPr="00E20A7A">
        <w:rPr>
          <w:sz w:val="22"/>
        </w:rPr>
        <w:t xml:space="preserve">download from </w:t>
      </w:r>
      <w:hyperlink r:id="rId19" w:history="1">
        <w:r w:rsidR="00A500C0" w:rsidRPr="00E20A7A">
          <w:rPr>
            <w:rStyle w:val="Hyperlink"/>
            <w:sz w:val="22"/>
          </w:rPr>
          <w:t>www.nmp-dela.eu</w:t>
        </w:r>
      </w:hyperlink>
      <w:r w:rsidRPr="00E20A7A">
        <w:rPr>
          <w:sz w:val="22"/>
        </w:rPr>
        <w:t>)</w:t>
      </w:r>
      <w:r w:rsidRPr="00EE01FD">
        <w:rPr>
          <w:sz w:val="22"/>
        </w:rPr>
        <w:t>. The suggested indicators may be used as a basis for the developing of Nan</w:t>
      </w:r>
      <w:r w:rsidRPr="00EE01FD">
        <w:rPr>
          <w:sz w:val="22"/>
        </w:rPr>
        <w:t>o</w:t>
      </w:r>
      <w:r w:rsidRPr="00EE01FD">
        <w:rPr>
          <w:sz w:val="22"/>
        </w:rPr>
        <w:t>medicine specific key indicators for impact evaluation.</w:t>
      </w:r>
    </w:p>
    <w:p w:rsidR="008E3B3E" w:rsidRPr="00EE01FD" w:rsidRDefault="008E3B3E" w:rsidP="006D02DD">
      <w:pPr>
        <w:keepNext/>
        <w:ind w:left="0"/>
        <w:rPr>
          <w:sz w:val="22"/>
        </w:rPr>
      </w:pPr>
    </w:p>
    <w:p w:rsidR="00146513" w:rsidRDefault="00146513" w:rsidP="00146513">
      <w:pPr>
        <w:pStyle w:val="Caption"/>
      </w:pPr>
      <w:proofErr w:type="gramStart"/>
      <w:r>
        <w:t>Table 5.</w:t>
      </w:r>
      <w:proofErr w:type="gramEnd"/>
      <w:r>
        <w:t xml:space="preserve"> Timeline for implementation of </w:t>
      </w:r>
      <w:r w:rsidRPr="008E3B3E">
        <w:t>N</w:t>
      </w:r>
      <w:r w:rsidRPr="008E3B3E">
        <w:t>a</w:t>
      </w:r>
      <w:r w:rsidRPr="008E3B3E">
        <w:t>nohealth roadmap recommendations</w:t>
      </w:r>
      <w:r>
        <w:t xml:space="preserve"> </w:t>
      </w:r>
    </w:p>
    <w:tbl>
      <w:tblPr>
        <w:tblW w:w="974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51"/>
        <w:gridCol w:w="2268"/>
        <w:gridCol w:w="2693"/>
        <w:gridCol w:w="2835"/>
      </w:tblGrid>
      <w:tr w:rsidR="00D01C25" w:rsidRPr="00C52442" w:rsidTr="00C52442">
        <w:tc>
          <w:tcPr>
            <w:tcW w:w="1951" w:type="dxa"/>
            <w:tcBorders>
              <w:top w:val="single" w:sz="8" w:space="0" w:color="FFFFFF"/>
              <w:left w:val="single" w:sz="8" w:space="0" w:color="FFFFFF"/>
              <w:bottom w:val="single" w:sz="24" w:space="0" w:color="FFFFFF"/>
              <w:right w:val="single" w:sz="8" w:space="0" w:color="FFFFFF"/>
            </w:tcBorders>
            <w:shd w:val="clear" w:color="auto" w:fill="404040"/>
            <w:vAlign w:val="center"/>
          </w:tcPr>
          <w:p w:rsidR="00D01C25" w:rsidRPr="00C52442" w:rsidRDefault="00146513" w:rsidP="00C52442">
            <w:pPr>
              <w:ind w:left="0"/>
              <w:jc w:val="center"/>
              <w:rPr>
                <w:rFonts w:eastAsia="Calibri"/>
                <w:b/>
                <w:bCs/>
                <w:color w:val="FFFFFF"/>
                <w:sz w:val="16"/>
                <w:szCs w:val="16"/>
              </w:rPr>
            </w:pPr>
            <w:r w:rsidRPr="00146513">
              <w:rPr>
                <w:rFonts w:eastAsia="Calibri"/>
                <w:b/>
                <w:bCs/>
                <w:color w:val="FFFFFF" w:themeColor="background1"/>
                <w:sz w:val="16"/>
                <w:szCs w:val="16"/>
              </w:rPr>
              <w:t>Topic</w:t>
            </w:r>
          </w:p>
        </w:tc>
        <w:tc>
          <w:tcPr>
            <w:tcW w:w="2268" w:type="dxa"/>
            <w:tcBorders>
              <w:top w:val="single" w:sz="8" w:space="0" w:color="FFFFFF"/>
              <w:left w:val="single" w:sz="8" w:space="0" w:color="FFFFFF"/>
              <w:bottom w:val="single" w:sz="24" w:space="0" w:color="FFFFFF"/>
              <w:right w:val="single" w:sz="8" w:space="0" w:color="FFFFFF"/>
            </w:tcBorders>
            <w:shd w:val="clear" w:color="auto" w:fill="404040"/>
          </w:tcPr>
          <w:p w:rsidR="00D01C25" w:rsidRPr="00C52442" w:rsidRDefault="00D01C25" w:rsidP="00C52442">
            <w:pPr>
              <w:ind w:left="26"/>
              <w:rPr>
                <w:rFonts w:eastAsia="Calibri"/>
                <w:b/>
                <w:bCs/>
                <w:color w:val="FFFFFF"/>
                <w:sz w:val="16"/>
                <w:szCs w:val="16"/>
              </w:rPr>
            </w:pPr>
            <w:r w:rsidRPr="00C52442">
              <w:rPr>
                <w:rFonts w:eastAsia="Calibri"/>
                <w:b/>
                <w:bCs/>
                <w:color w:val="FFFFFF"/>
                <w:sz w:val="16"/>
                <w:szCs w:val="16"/>
              </w:rPr>
              <w:t>Short term (by 2020)</w:t>
            </w:r>
          </w:p>
        </w:tc>
        <w:tc>
          <w:tcPr>
            <w:tcW w:w="2693" w:type="dxa"/>
            <w:tcBorders>
              <w:top w:val="single" w:sz="8" w:space="0" w:color="FFFFFF"/>
              <w:left w:val="single" w:sz="8" w:space="0" w:color="FFFFFF"/>
              <w:bottom w:val="single" w:sz="24" w:space="0" w:color="FFFFFF"/>
              <w:right w:val="single" w:sz="8" w:space="0" w:color="FFFFFF"/>
            </w:tcBorders>
            <w:shd w:val="clear" w:color="auto" w:fill="404040"/>
          </w:tcPr>
          <w:p w:rsidR="00D01C25" w:rsidRPr="00C52442" w:rsidRDefault="00D01C25" w:rsidP="00C52442">
            <w:pPr>
              <w:ind w:left="0"/>
              <w:rPr>
                <w:rFonts w:eastAsia="Calibri"/>
                <w:b/>
                <w:bCs/>
                <w:color w:val="FFFFFF"/>
                <w:sz w:val="16"/>
                <w:szCs w:val="16"/>
              </w:rPr>
            </w:pPr>
            <w:r w:rsidRPr="00C52442">
              <w:rPr>
                <w:rFonts w:eastAsia="Calibri"/>
                <w:b/>
                <w:bCs/>
                <w:color w:val="FFFFFF"/>
                <w:sz w:val="16"/>
                <w:szCs w:val="16"/>
              </w:rPr>
              <w:t>Medium term (2020-2025)</w:t>
            </w:r>
          </w:p>
        </w:tc>
        <w:tc>
          <w:tcPr>
            <w:tcW w:w="2835" w:type="dxa"/>
            <w:tcBorders>
              <w:top w:val="single" w:sz="8" w:space="0" w:color="FFFFFF"/>
              <w:left w:val="single" w:sz="8" w:space="0" w:color="FFFFFF"/>
              <w:bottom w:val="single" w:sz="24" w:space="0" w:color="FFFFFF"/>
              <w:right w:val="single" w:sz="8" w:space="0" w:color="FFFFFF"/>
            </w:tcBorders>
            <w:shd w:val="clear" w:color="auto" w:fill="404040"/>
          </w:tcPr>
          <w:p w:rsidR="00D01C25" w:rsidRPr="00C52442" w:rsidRDefault="00D01C25" w:rsidP="00C52442">
            <w:pPr>
              <w:ind w:left="34"/>
              <w:rPr>
                <w:rFonts w:eastAsia="Calibri"/>
                <w:b/>
                <w:bCs/>
                <w:color w:val="FFFFFF"/>
                <w:sz w:val="16"/>
                <w:szCs w:val="16"/>
              </w:rPr>
            </w:pPr>
            <w:r w:rsidRPr="00C52442">
              <w:rPr>
                <w:rFonts w:eastAsia="Calibri"/>
                <w:b/>
                <w:bCs/>
                <w:color w:val="FFFFFF"/>
                <w:sz w:val="16"/>
                <w:szCs w:val="16"/>
              </w:rPr>
              <w:t>Long term (2025-2030)</w:t>
            </w:r>
          </w:p>
        </w:tc>
      </w:tr>
      <w:tr w:rsidR="00D01C25" w:rsidRPr="00C52442" w:rsidTr="00C52442">
        <w:tc>
          <w:tcPr>
            <w:tcW w:w="1951" w:type="dxa"/>
            <w:tcBorders>
              <w:top w:val="single" w:sz="8" w:space="0" w:color="FFFFFF"/>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rPr>
            </w:pPr>
            <w:r w:rsidRPr="00C52442">
              <w:rPr>
                <w:rFonts w:eastAsia="Calibri"/>
                <w:b/>
                <w:bCs/>
                <w:color w:val="FFFFFF"/>
                <w:sz w:val="16"/>
                <w:szCs w:val="16"/>
              </w:rPr>
              <w:t>Research</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ETP-Nanomedicine is co</w:t>
            </w:r>
            <w:r w:rsidRPr="00C52442">
              <w:rPr>
                <w:rFonts w:eastAsia="Calibri"/>
                <w:sz w:val="16"/>
                <w:szCs w:val="16"/>
                <w:lang w:val="en-US"/>
              </w:rPr>
              <w:t>n</w:t>
            </w:r>
            <w:r w:rsidRPr="00C52442">
              <w:rPr>
                <w:rFonts w:eastAsia="Calibri"/>
                <w:sz w:val="16"/>
                <w:szCs w:val="16"/>
                <w:lang w:val="en-US"/>
              </w:rPr>
              <w:t>sidering opening up to third countries, and has a bila</w:t>
            </w:r>
            <w:r w:rsidRPr="00C52442">
              <w:rPr>
                <w:rFonts w:eastAsia="Calibri"/>
                <w:sz w:val="16"/>
                <w:szCs w:val="16"/>
                <w:lang w:val="en-US"/>
              </w:rPr>
              <w:t>t</w:t>
            </w:r>
            <w:r w:rsidRPr="00C52442">
              <w:rPr>
                <w:rFonts w:eastAsia="Calibri"/>
                <w:sz w:val="16"/>
                <w:szCs w:val="16"/>
                <w:lang w:val="en-US"/>
              </w:rPr>
              <w:t>eral agreement with Arge</w:t>
            </w:r>
            <w:r w:rsidRPr="00C52442">
              <w:rPr>
                <w:rFonts w:eastAsia="Calibri"/>
                <w:sz w:val="16"/>
                <w:szCs w:val="16"/>
                <w:lang w:val="en-US"/>
              </w:rPr>
              <w:t>n</w:t>
            </w:r>
            <w:r w:rsidRPr="00C52442">
              <w:rPr>
                <w:rFonts w:eastAsia="Calibri"/>
                <w:sz w:val="16"/>
                <w:szCs w:val="16"/>
                <w:lang w:val="en-US"/>
              </w:rPr>
              <w:t>tina as the first test case.</w:t>
            </w:r>
          </w:p>
          <w:p w:rsidR="00D01C25" w:rsidRPr="00C52442" w:rsidRDefault="0068673D" w:rsidP="00C52442">
            <w:pPr>
              <w:ind w:left="26"/>
              <w:rPr>
                <w:rFonts w:eastAsia="Calibri"/>
                <w:sz w:val="16"/>
                <w:szCs w:val="16"/>
                <w:lang w:val="en-US"/>
              </w:rPr>
            </w:pPr>
            <w:r>
              <w:rPr>
                <w:rFonts w:eastAsia="Calibri"/>
                <w:sz w:val="16"/>
                <w:szCs w:val="16"/>
                <w:lang w:val="en-US"/>
              </w:rPr>
              <w:t>Start of activities for the creation of a Latin America Society of Nanomedidine.</w:t>
            </w:r>
          </w:p>
        </w:tc>
        <w:tc>
          <w:tcPr>
            <w:tcW w:w="2693"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68673D" w:rsidP="0068673D">
            <w:pPr>
              <w:ind w:left="0"/>
              <w:rPr>
                <w:rFonts w:eastAsia="Calibri"/>
                <w:sz w:val="16"/>
                <w:szCs w:val="16"/>
                <w:lang w:val="en-US"/>
              </w:rPr>
            </w:pPr>
            <w:r>
              <w:rPr>
                <w:rFonts w:eastAsia="Calibri"/>
                <w:sz w:val="16"/>
                <w:szCs w:val="16"/>
                <w:lang w:val="en-US"/>
              </w:rPr>
              <w:t>E</w:t>
            </w:r>
            <w:r w:rsidR="00D01C25" w:rsidRPr="00C52442">
              <w:rPr>
                <w:rFonts w:eastAsia="Calibri"/>
                <w:sz w:val="16"/>
                <w:szCs w:val="16"/>
                <w:lang w:val="en-US"/>
              </w:rPr>
              <w:t>stablish</w:t>
            </w:r>
            <w:r>
              <w:rPr>
                <w:rFonts w:eastAsia="Calibri"/>
                <w:sz w:val="16"/>
                <w:szCs w:val="16"/>
                <w:lang w:val="en-US"/>
              </w:rPr>
              <w:t xml:space="preserve">ment of </w:t>
            </w:r>
            <w:r w:rsidR="00D01C25" w:rsidRPr="00C52442">
              <w:rPr>
                <w:rFonts w:eastAsia="Calibri"/>
                <w:sz w:val="16"/>
                <w:szCs w:val="16"/>
                <w:lang w:val="en-US"/>
              </w:rPr>
              <w:t>a Latin Amer</w:t>
            </w:r>
            <w:r w:rsidR="00D01C25" w:rsidRPr="00C52442">
              <w:rPr>
                <w:rFonts w:eastAsia="Calibri"/>
                <w:sz w:val="16"/>
                <w:szCs w:val="16"/>
                <w:lang w:val="en-US"/>
              </w:rPr>
              <w:t>i</w:t>
            </w:r>
            <w:r w:rsidR="00D01C25" w:rsidRPr="00C52442">
              <w:rPr>
                <w:rFonts w:eastAsia="Calibri"/>
                <w:sz w:val="16"/>
                <w:szCs w:val="16"/>
                <w:lang w:val="en-US"/>
              </w:rPr>
              <w:t>can Association for Nanomed</w:t>
            </w:r>
            <w:r w:rsidR="00D01C25" w:rsidRPr="00C52442">
              <w:rPr>
                <w:rFonts w:eastAsia="Calibri"/>
                <w:sz w:val="16"/>
                <w:szCs w:val="16"/>
                <w:lang w:val="en-US"/>
              </w:rPr>
              <w:t>i</w:t>
            </w:r>
            <w:r w:rsidR="00D01C25" w:rsidRPr="00C52442">
              <w:rPr>
                <w:rFonts w:eastAsia="Calibri"/>
                <w:sz w:val="16"/>
                <w:szCs w:val="16"/>
                <w:lang w:val="en-US"/>
              </w:rPr>
              <w:t>cine as a regional member of the Intern</w:t>
            </w:r>
            <w:r w:rsidR="00D01C25" w:rsidRPr="00C52442">
              <w:rPr>
                <w:rFonts w:eastAsia="Calibri"/>
                <w:sz w:val="16"/>
                <w:szCs w:val="16"/>
                <w:lang w:val="en-US"/>
              </w:rPr>
              <w:t>a</w:t>
            </w:r>
            <w:r w:rsidR="00D01C25" w:rsidRPr="00C52442">
              <w:rPr>
                <w:rFonts w:eastAsia="Calibri"/>
                <w:sz w:val="16"/>
                <w:szCs w:val="16"/>
                <w:lang w:val="en-US"/>
              </w:rPr>
              <w:t>tional Society for Nan</w:t>
            </w:r>
            <w:r w:rsidR="00D01C25" w:rsidRPr="00C52442">
              <w:rPr>
                <w:rFonts w:eastAsia="Calibri"/>
                <w:sz w:val="16"/>
                <w:szCs w:val="16"/>
                <w:lang w:val="en-US"/>
              </w:rPr>
              <w:t>o</w:t>
            </w:r>
            <w:r w:rsidR="00D01C25" w:rsidRPr="00C52442">
              <w:rPr>
                <w:rFonts w:eastAsia="Calibri"/>
                <w:sz w:val="16"/>
                <w:szCs w:val="16"/>
                <w:lang w:val="en-US"/>
              </w:rPr>
              <w:t>medicine.</w:t>
            </w:r>
          </w:p>
        </w:tc>
        <w:tc>
          <w:tcPr>
            <w:tcW w:w="2835"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34"/>
              <w:rPr>
                <w:rFonts w:eastAsia="Calibri"/>
                <w:sz w:val="16"/>
                <w:szCs w:val="16"/>
                <w:lang w:val="en-US"/>
              </w:rPr>
            </w:pPr>
          </w:p>
        </w:tc>
      </w:tr>
      <w:tr w:rsidR="00D01C25" w:rsidRPr="00C52442" w:rsidTr="00C52442">
        <w:tc>
          <w:tcPr>
            <w:tcW w:w="1951" w:type="dxa"/>
            <w:tcBorders>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p>
        </w:tc>
        <w:tc>
          <w:tcPr>
            <w:tcW w:w="2268" w:type="dxa"/>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Generation of a cross-national database of epid</w:t>
            </w:r>
            <w:r w:rsidRPr="00C52442">
              <w:rPr>
                <w:rFonts w:eastAsia="Calibri"/>
                <w:sz w:val="16"/>
                <w:szCs w:val="16"/>
                <w:lang w:val="en-US"/>
              </w:rPr>
              <w:t>e</w:t>
            </w:r>
            <w:r w:rsidRPr="00C52442">
              <w:rPr>
                <w:rFonts w:eastAsia="Calibri"/>
                <w:sz w:val="16"/>
                <w:szCs w:val="16"/>
                <w:lang w:val="en-US"/>
              </w:rPr>
              <w:t>miological records i</w:t>
            </w:r>
            <w:r w:rsidRPr="00C52442">
              <w:rPr>
                <w:rFonts w:eastAsia="Calibri"/>
                <w:sz w:val="16"/>
                <w:szCs w:val="16"/>
                <w:lang w:val="en-US"/>
              </w:rPr>
              <w:t>n</w:t>
            </w:r>
            <w:r w:rsidRPr="00C52442">
              <w:rPr>
                <w:rFonts w:eastAsia="Calibri"/>
                <w:sz w:val="16"/>
                <w:szCs w:val="16"/>
                <w:lang w:val="en-US"/>
              </w:rPr>
              <w:t>cluding cross-referencing to NMP-enabled trea</w:t>
            </w:r>
            <w:r w:rsidRPr="00C52442">
              <w:rPr>
                <w:rFonts w:eastAsia="Calibri"/>
                <w:sz w:val="16"/>
                <w:szCs w:val="16"/>
                <w:lang w:val="en-US"/>
              </w:rPr>
              <w:t>t</w:t>
            </w:r>
            <w:r w:rsidRPr="00C52442">
              <w:rPr>
                <w:rFonts w:eastAsia="Calibri"/>
                <w:sz w:val="16"/>
                <w:szCs w:val="16"/>
                <w:lang w:val="en-US"/>
              </w:rPr>
              <w:t>ments.</w:t>
            </w:r>
          </w:p>
        </w:tc>
        <w:tc>
          <w:tcPr>
            <w:tcW w:w="2693" w:type="dxa"/>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Benchmarking of national initi</w:t>
            </w:r>
            <w:r w:rsidRPr="00C52442">
              <w:rPr>
                <w:rFonts w:eastAsia="Calibri"/>
                <w:sz w:val="16"/>
                <w:szCs w:val="16"/>
                <w:lang w:val="en-US"/>
              </w:rPr>
              <w:t>a</w:t>
            </w:r>
            <w:r w:rsidRPr="00C52442">
              <w:rPr>
                <w:rFonts w:eastAsia="Calibri"/>
                <w:sz w:val="16"/>
                <w:szCs w:val="16"/>
                <w:lang w:val="en-US"/>
              </w:rPr>
              <w:t>tive on nanomedicine in public health (take SisNANO and NANOSUS from Brazil as role model).</w:t>
            </w:r>
          </w:p>
        </w:tc>
        <w:tc>
          <w:tcPr>
            <w:tcW w:w="2835" w:type="dxa"/>
            <w:shd w:val="clear" w:color="auto" w:fill="D9D9D9"/>
          </w:tcPr>
          <w:p w:rsidR="00D01C25" w:rsidRPr="00C52442" w:rsidRDefault="00D01C25" w:rsidP="00C52442">
            <w:pPr>
              <w:ind w:left="34"/>
              <w:rPr>
                <w:rFonts w:eastAsia="Calibri"/>
                <w:sz w:val="16"/>
                <w:szCs w:val="16"/>
                <w:lang w:val="en-US"/>
              </w:rPr>
            </w:pPr>
          </w:p>
        </w:tc>
      </w:tr>
      <w:tr w:rsidR="00D01C25" w:rsidRPr="00C52442" w:rsidTr="00C52442">
        <w:tc>
          <w:tcPr>
            <w:tcW w:w="1951" w:type="dxa"/>
            <w:tcBorders>
              <w:top w:val="single" w:sz="8" w:space="0" w:color="FFFFFF"/>
              <w:left w:val="single" w:sz="8" w:space="0" w:color="FFFFFF"/>
              <w:bottom w:val="nil"/>
              <w:right w:val="single" w:sz="24" w:space="0" w:color="FFFFFF"/>
            </w:tcBorders>
            <w:shd w:val="clear" w:color="auto" w:fill="D9D9D9"/>
            <w:vAlign w:val="center"/>
          </w:tcPr>
          <w:p w:rsidR="00D01C25" w:rsidRPr="00C52442" w:rsidRDefault="0068673D" w:rsidP="00C52442">
            <w:pPr>
              <w:ind w:left="0"/>
              <w:jc w:val="center"/>
              <w:rPr>
                <w:rFonts w:eastAsia="Calibri"/>
                <w:b/>
                <w:bCs/>
                <w:color w:val="FFFFFF"/>
                <w:sz w:val="16"/>
                <w:szCs w:val="16"/>
                <w:lang w:val="en-US"/>
              </w:rPr>
            </w:pPr>
            <w:r>
              <w:rPr>
                <w:rFonts w:eastAsia="Calibri"/>
                <w:b/>
                <w:bCs/>
                <w:color w:val="FFFFFF"/>
                <w:sz w:val="16"/>
                <w:szCs w:val="16"/>
                <w:lang w:val="en-US"/>
              </w:rPr>
              <w:lastRenderedPageBreak/>
              <w:t>Funding</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EE01FD" w:rsidP="00C52442">
            <w:pPr>
              <w:ind w:left="26"/>
              <w:rPr>
                <w:rFonts w:eastAsia="Calibri"/>
                <w:sz w:val="16"/>
                <w:szCs w:val="16"/>
                <w:lang w:val="en-US"/>
              </w:rPr>
            </w:pPr>
            <w:r w:rsidRPr="00C52442">
              <w:rPr>
                <w:rFonts w:eastAsia="Calibri"/>
                <w:sz w:val="16"/>
                <w:szCs w:val="16"/>
                <w:lang w:val="en-US"/>
              </w:rPr>
              <w:t xml:space="preserve">National or </w:t>
            </w:r>
            <w:proofErr w:type="gramStart"/>
            <w:r w:rsidRPr="00C52442">
              <w:rPr>
                <w:rFonts w:eastAsia="Calibri"/>
                <w:sz w:val="16"/>
                <w:szCs w:val="16"/>
                <w:lang w:val="en-US"/>
              </w:rPr>
              <w:t>regional  fuding</w:t>
            </w:r>
            <w:proofErr w:type="gramEnd"/>
            <w:r w:rsidRPr="00C52442">
              <w:rPr>
                <w:rFonts w:eastAsia="Calibri"/>
                <w:sz w:val="16"/>
                <w:szCs w:val="16"/>
                <w:lang w:val="en-US"/>
              </w:rPr>
              <w:t>.</w:t>
            </w:r>
          </w:p>
        </w:tc>
        <w:tc>
          <w:tcPr>
            <w:tcW w:w="2693"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Use World Bank funds to finance.</w:t>
            </w:r>
          </w:p>
        </w:tc>
        <w:tc>
          <w:tcPr>
            <w:tcW w:w="2835"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34"/>
              <w:rPr>
                <w:rFonts w:eastAsia="Calibri"/>
                <w:sz w:val="16"/>
                <w:szCs w:val="16"/>
                <w:lang w:val="en-US"/>
              </w:rPr>
            </w:pPr>
          </w:p>
        </w:tc>
      </w:tr>
      <w:tr w:rsidR="00D01C25" w:rsidRPr="00C52442" w:rsidTr="00C52442">
        <w:tc>
          <w:tcPr>
            <w:tcW w:w="1951" w:type="dxa"/>
            <w:tcBorders>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Infrastructure</w:t>
            </w:r>
          </w:p>
        </w:tc>
        <w:tc>
          <w:tcPr>
            <w:tcW w:w="2268" w:type="dxa"/>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Generation of a database of Nanomedicine organiz</w:t>
            </w:r>
            <w:r w:rsidRPr="00C52442">
              <w:rPr>
                <w:rFonts w:eastAsia="Calibri"/>
                <w:sz w:val="16"/>
                <w:szCs w:val="16"/>
                <w:lang w:val="en-US"/>
              </w:rPr>
              <w:t>a</w:t>
            </w:r>
            <w:r w:rsidRPr="00C52442">
              <w:rPr>
                <w:rFonts w:eastAsia="Calibri"/>
                <w:sz w:val="16"/>
                <w:szCs w:val="16"/>
                <w:lang w:val="en-US"/>
              </w:rPr>
              <w:t>tions and personnel in LA (r</w:t>
            </w:r>
            <w:r w:rsidRPr="00C52442">
              <w:rPr>
                <w:rFonts w:eastAsia="Calibri"/>
                <w:sz w:val="16"/>
                <w:szCs w:val="16"/>
                <w:lang w:val="en-US"/>
              </w:rPr>
              <w:t>e</w:t>
            </w:r>
            <w:r w:rsidRPr="00C52442">
              <w:rPr>
                <w:rFonts w:eastAsia="Calibri"/>
                <w:sz w:val="16"/>
                <w:szCs w:val="16"/>
                <w:lang w:val="en-US"/>
              </w:rPr>
              <w:t>source inventory).</w:t>
            </w:r>
          </w:p>
        </w:tc>
        <w:tc>
          <w:tcPr>
            <w:tcW w:w="2693" w:type="dxa"/>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Set-up of a LA Nanomedicine A</w:t>
            </w:r>
            <w:r w:rsidRPr="00C52442">
              <w:rPr>
                <w:rFonts w:eastAsia="Calibri"/>
                <w:sz w:val="16"/>
                <w:szCs w:val="16"/>
                <w:lang w:val="en-US"/>
              </w:rPr>
              <w:t>s</w:t>
            </w:r>
            <w:r w:rsidRPr="00C52442">
              <w:rPr>
                <w:rFonts w:eastAsia="Calibri"/>
                <w:sz w:val="16"/>
                <w:szCs w:val="16"/>
                <w:lang w:val="en-US"/>
              </w:rPr>
              <w:t>sociation as the regional hub in the International Society for Nanome</w:t>
            </w:r>
            <w:r w:rsidRPr="00C52442">
              <w:rPr>
                <w:rFonts w:eastAsia="Calibri"/>
                <w:sz w:val="16"/>
                <w:szCs w:val="16"/>
                <w:lang w:val="en-US"/>
              </w:rPr>
              <w:t>d</w:t>
            </w:r>
            <w:r w:rsidRPr="00C52442">
              <w:rPr>
                <w:rFonts w:eastAsia="Calibri"/>
                <w:sz w:val="16"/>
                <w:szCs w:val="16"/>
                <w:lang w:val="en-US"/>
              </w:rPr>
              <w:t>icine.</w:t>
            </w:r>
          </w:p>
        </w:tc>
        <w:tc>
          <w:tcPr>
            <w:tcW w:w="2835" w:type="dxa"/>
            <w:shd w:val="clear" w:color="auto" w:fill="D9D9D9"/>
          </w:tcPr>
          <w:p w:rsidR="00D01C25" w:rsidRPr="00C52442" w:rsidRDefault="00D01C25" w:rsidP="00FB0D1F">
            <w:pPr>
              <w:ind w:left="34"/>
              <w:rPr>
                <w:rFonts w:eastAsia="Calibri"/>
                <w:sz w:val="16"/>
                <w:szCs w:val="16"/>
                <w:lang w:val="en-US"/>
              </w:rPr>
            </w:pPr>
            <w:r w:rsidRPr="00C52442">
              <w:rPr>
                <w:rFonts w:eastAsia="Calibri"/>
                <w:sz w:val="16"/>
                <w:szCs w:val="16"/>
                <w:lang w:val="en-US"/>
              </w:rPr>
              <w:t xml:space="preserve">Establishment of </w:t>
            </w:r>
            <w:r w:rsidR="00FB0D1F">
              <w:rPr>
                <w:rFonts w:eastAsia="Calibri"/>
                <w:sz w:val="16"/>
                <w:szCs w:val="16"/>
                <w:lang w:val="en-US"/>
              </w:rPr>
              <w:t>joint infrastru</w:t>
            </w:r>
            <w:r w:rsidR="00FB0D1F">
              <w:rPr>
                <w:rFonts w:eastAsia="Calibri"/>
                <w:sz w:val="16"/>
                <w:szCs w:val="16"/>
                <w:lang w:val="en-US"/>
              </w:rPr>
              <w:t>c</w:t>
            </w:r>
            <w:r w:rsidR="00FB0D1F">
              <w:rPr>
                <w:rFonts w:eastAsia="Calibri"/>
                <w:sz w:val="16"/>
                <w:szCs w:val="16"/>
                <w:lang w:val="en-US"/>
              </w:rPr>
              <w:t xml:space="preserve">ture programs </w:t>
            </w:r>
            <w:r w:rsidRPr="00C52442">
              <w:rPr>
                <w:rFonts w:eastAsia="Calibri"/>
                <w:sz w:val="16"/>
                <w:szCs w:val="16"/>
                <w:lang w:val="en-US"/>
              </w:rPr>
              <w:t>and funding mec</w:t>
            </w:r>
            <w:r w:rsidRPr="00C52442">
              <w:rPr>
                <w:rFonts w:eastAsia="Calibri"/>
                <w:sz w:val="16"/>
                <w:szCs w:val="16"/>
                <w:lang w:val="en-US"/>
              </w:rPr>
              <w:t>h</w:t>
            </w:r>
            <w:r w:rsidRPr="00C52442">
              <w:rPr>
                <w:rFonts w:eastAsia="Calibri"/>
                <w:sz w:val="16"/>
                <w:szCs w:val="16"/>
                <w:lang w:val="en-US"/>
              </w:rPr>
              <w:t>anisms for nanohealth</w:t>
            </w:r>
            <w:r w:rsidR="00FB0D1F">
              <w:rPr>
                <w:rFonts w:eastAsia="Calibri"/>
                <w:sz w:val="16"/>
                <w:szCs w:val="16"/>
                <w:lang w:val="en-US"/>
              </w:rPr>
              <w:t xml:space="preserve"> by LA go</w:t>
            </w:r>
            <w:r w:rsidR="00FB0D1F">
              <w:rPr>
                <w:rFonts w:eastAsia="Calibri"/>
                <w:sz w:val="16"/>
                <w:szCs w:val="16"/>
                <w:lang w:val="en-US"/>
              </w:rPr>
              <w:t>v</w:t>
            </w:r>
            <w:r w:rsidR="00FB0D1F">
              <w:rPr>
                <w:rFonts w:eastAsia="Calibri"/>
                <w:sz w:val="16"/>
                <w:szCs w:val="16"/>
                <w:lang w:val="en-US"/>
              </w:rPr>
              <w:t>ernments</w:t>
            </w:r>
            <w:r w:rsidRPr="00C52442">
              <w:rPr>
                <w:rFonts w:eastAsia="Calibri"/>
                <w:sz w:val="16"/>
                <w:szCs w:val="16"/>
                <w:lang w:val="en-US"/>
              </w:rPr>
              <w:t>.</w:t>
            </w:r>
          </w:p>
        </w:tc>
      </w:tr>
      <w:tr w:rsidR="00D01C25" w:rsidRPr="00C52442" w:rsidTr="00C52442">
        <w:tc>
          <w:tcPr>
            <w:tcW w:w="1951" w:type="dxa"/>
            <w:tcBorders>
              <w:top w:val="single" w:sz="8" w:space="0" w:color="FFFFFF"/>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Technology Transfer</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Pr>
          <w:p w:rsidR="00D01C25" w:rsidRDefault="00E20A7A" w:rsidP="00C52442">
            <w:pPr>
              <w:ind w:left="26"/>
              <w:rPr>
                <w:rFonts w:eastAsia="Calibri"/>
                <w:sz w:val="16"/>
                <w:szCs w:val="16"/>
                <w:lang w:val="en-US"/>
              </w:rPr>
            </w:pPr>
            <w:r>
              <w:rPr>
                <w:rFonts w:eastAsia="Calibri"/>
                <w:sz w:val="16"/>
                <w:szCs w:val="16"/>
                <w:lang w:val="en-US"/>
              </w:rPr>
              <w:t>T</w:t>
            </w:r>
            <w:r w:rsidR="00D01C25" w:rsidRPr="00C52442">
              <w:rPr>
                <w:rFonts w:eastAsia="Calibri"/>
                <w:sz w:val="16"/>
                <w:szCs w:val="16"/>
                <w:lang w:val="en-US"/>
              </w:rPr>
              <w:t>he European Technology Platform (ETP) Nanomed</w:t>
            </w:r>
            <w:r w:rsidR="00D01C25" w:rsidRPr="00C52442">
              <w:rPr>
                <w:rFonts w:eastAsia="Calibri"/>
                <w:sz w:val="16"/>
                <w:szCs w:val="16"/>
                <w:lang w:val="en-US"/>
              </w:rPr>
              <w:t>i</w:t>
            </w:r>
            <w:r w:rsidR="00D01C25" w:rsidRPr="00C52442">
              <w:rPr>
                <w:rFonts w:eastAsia="Calibri"/>
                <w:sz w:val="16"/>
                <w:szCs w:val="16"/>
                <w:lang w:val="en-US"/>
              </w:rPr>
              <w:t>cine invites additional LA members.</w:t>
            </w:r>
          </w:p>
          <w:p w:rsidR="00E20A7A" w:rsidRPr="00C52442" w:rsidRDefault="00E20A7A" w:rsidP="00C52442">
            <w:pPr>
              <w:ind w:left="26"/>
              <w:rPr>
                <w:rFonts w:eastAsia="Calibri"/>
                <w:sz w:val="16"/>
                <w:szCs w:val="16"/>
                <w:lang w:val="en-US"/>
              </w:rPr>
            </w:pPr>
            <w:r>
              <w:rPr>
                <w:rFonts w:eastAsia="Calibri"/>
                <w:sz w:val="16"/>
                <w:szCs w:val="16"/>
                <w:lang w:val="en-US"/>
              </w:rPr>
              <w:t>T</w:t>
            </w:r>
            <w:r w:rsidRPr="00E20A7A">
              <w:rPr>
                <w:rFonts w:eastAsia="Calibri"/>
                <w:sz w:val="16"/>
                <w:szCs w:val="16"/>
                <w:lang w:val="en-US"/>
              </w:rPr>
              <w:t>he European Technology Platform (ETP) Nanomed</w:t>
            </w:r>
            <w:r w:rsidRPr="00E20A7A">
              <w:rPr>
                <w:rFonts w:eastAsia="Calibri"/>
                <w:sz w:val="16"/>
                <w:szCs w:val="16"/>
                <w:lang w:val="en-US"/>
              </w:rPr>
              <w:t>i</w:t>
            </w:r>
            <w:r w:rsidRPr="00E20A7A">
              <w:rPr>
                <w:rFonts w:eastAsia="Calibri"/>
                <w:sz w:val="16"/>
                <w:szCs w:val="16"/>
                <w:lang w:val="en-US"/>
              </w:rPr>
              <w:t>cine opens up to other LA countries</w:t>
            </w:r>
          </w:p>
        </w:tc>
        <w:tc>
          <w:tcPr>
            <w:tcW w:w="2693"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FB0D1F">
            <w:pPr>
              <w:ind w:left="0"/>
              <w:rPr>
                <w:rFonts w:eastAsia="Calibri"/>
                <w:sz w:val="16"/>
                <w:szCs w:val="16"/>
                <w:lang w:val="en-US"/>
              </w:rPr>
            </w:pPr>
            <w:r w:rsidRPr="00C52442">
              <w:rPr>
                <w:rFonts w:eastAsia="Calibri"/>
                <w:sz w:val="16"/>
                <w:szCs w:val="16"/>
                <w:lang w:val="en-US"/>
              </w:rPr>
              <w:t>Good practices of technology transfer are</w:t>
            </w:r>
            <w:r w:rsidR="00FB0D1F">
              <w:rPr>
                <w:rFonts w:eastAsia="Calibri"/>
                <w:sz w:val="16"/>
                <w:szCs w:val="16"/>
                <w:lang w:val="en-US"/>
              </w:rPr>
              <w:t xml:space="preserve"> implemented follo</w:t>
            </w:r>
            <w:r w:rsidR="00FB0D1F">
              <w:rPr>
                <w:rFonts w:eastAsia="Calibri"/>
                <w:sz w:val="16"/>
                <w:szCs w:val="16"/>
                <w:lang w:val="en-US"/>
              </w:rPr>
              <w:t>w</w:t>
            </w:r>
            <w:r w:rsidR="00FB0D1F">
              <w:rPr>
                <w:rFonts w:eastAsia="Calibri"/>
                <w:sz w:val="16"/>
                <w:szCs w:val="16"/>
                <w:lang w:val="en-US"/>
              </w:rPr>
              <w:t xml:space="preserve">ing model of </w:t>
            </w:r>
            <w:r w:rsidRPr="00C52442">
              <w:rPr>
                <w:rFonts w:eastAsia="Calibri"/>
                <w:sz w:val="16"/>
                <w:szCs w:val="16"/>
                <w:lang w:val="en-US"/>
              </w:rPr>
              <w:t>the bi</w:t>
            </w:r>
            <w:r w:rsidRPr="00C52442">
              <w:rPr>
                <w:rFonts w:eastAsia="Calibri"/>
                <w:sz w:val="16"/>
                <w:szCs w:val="16"/>
                <w:lang w:val="en-US"/>
              </w:rPr>
              <w:t>o</w:t>
            </w:r>
            <w:r w:rsidRPr="00C52442">
              <w:rPr>
                <w:rFonts w:eastAsia="Calibri"/>
                <w:sz w:val="16"/>
                <w:szCs w:val="16"/>
                <w:lang w:val="en-US"/>
              </w:rPr>
              <w:t>technology in LA to the nano-health sector.</w:t>
            </w:r>
          </w:p>
        </w:tc>
        <w:tc>
          <w:tcPr>
            <w:tcW w:w="2835"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34"/>
              <w:rPr>
                <w:rFonts w:eastAsia="Calibri"/>
                <w:sz w:val="16"/>
                <w:szCs w:val="16"/>
                <w:lang w:val="en-US"/>
              </w:rPr>
            </w:pPr>
            <w:r w:rsidRPr="00C52442">
              <w:rPr>
                <w:rFonts w:eastAsia="Calibri"/>
                <w:sz w:val="16"/>
                <w:szCs w:val="16"/>
                <w:lang w:val="en-US"/>
              </w:rPr>
              <w:t>Established public-private partne</w:t>
            </w:r>
            <w:r w:rsidRPr="00C52442">
              <w:rPr>
                <w:rFonts w:eastAsia="Calibri"/>
                <w:sz w:val="16"/>
                <w:szCs w:val="16"/>
                <w:lang w:val="en-US"/>
              </w:rPr>
              <w:t>r</w:t>
            </w:r>
            <w:r w:rsidRPr="00C52442">
              <w:rPr>
                <w:rFonts w:eastAsia="Calibri"/>
                <w:sz w:val="16"/>
                <w:szCs w:val="16"/>
                <w:lang w:val="en-US"/>
              </w:rPr>
              <w:t>ships for development of solutions (medicines, diagnostics, vaccines, etc.).</w:t>
            </w:r>
          </w:p>
        </w:tc>
      </w:tr>
      <w:tr w:rsidR="00D01C25" w:rsidRPr="00C52442" w:rsidTr="00C52442">
        <w:tc>
          <w:tcPr>
            <w:tcW w:w="1951" w:type="dxa"/>
            <w:tcBorders>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Policy making</w:t>
            </w:r>
          </w:p>
        </w:tc>
        <w:tc>
          <w:tcPr>
            <w:tcW w:w="2268" w:type="dxa"/>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Establishment of a regional working party to make re</w:t>
            </w:r>
            <w:r w:rsidRPr="00C52442">
              <w:rPr>
                <w:rFonts w:eastAsia="Calibri"/>
                <w:sz w:val="16"/>
                <w:szCs w:val="16"/>
                <w:lang w:val="en-US"/>
              </w:rPr>
              <w:t>c</w:t>
            </w:r>
            <w:r w:rsidRPr="00C52442">
              <w:rPr>
                <w:rFonts w:eastAsia="Calibri"/>
                <w:sz w:val="16"/>
                <w:szCs w:val="16"/>
                <w:lang w:val="en-US"/>
              </w:rPr>
              <w:t>ommendations on occup</w:t>
            </w:r>
            <w:r w:rsidRPr="00C52442">
              <w:rPr>
                <w:rFonts w:eastAsia="Calibri"/>
                <w:sz w:val="16"/>
                <w:szCs w:val="16"/>
                <w:lang w:val="en-US"/>
              </w:rPr>
              <w:t>a</w:t>
            </w:r>
            <w:r w:rsidRPr="00C52442">
              <w:rPr>
                <w:rFonts w:eastAsia="Calibri"/>
                <w:sz w:val="16"/>
                <w:szCs w:val="16"/>
                <w:lang w:val="en-US"/>
              </w:rPr>
              <w:t>tional health and safety i</w:t>
            </w:r>
            <w:r w:rsidRPr="00C52442">
              <w:rPr>
                <w:rFonts w:eastAsia="Calibri"/>
                <w:sz w:val="16"/>
                <w:szCs w:val="16"/>
                <w:lang w:val="en-US"/>
              </w:rPr>
              <w:t>s</w:t>
            </w:r>
            <w:r w:rsidRPr="00C52442">
              <w:rPr>
                <w:rFonts w:eastAsia="Calibri"/>
                <w:sz w:val="16"/>
                <w:szCs w:val="16"/>
                <w:lang w:val="en-US"/>
              </w:rPr>
              <w:t>sues to national gover</w:t>
            </w:r>
            <w:r w:rsidRPr="00C52442">
              <w:rPr>
                <w:rFonts w:eastAsia="Calibri"/>
                <w:sz w:val="16"/>
                <w:szCs w:val="16"/>
                <w:lang w:val="en-US"/>
              </w:rPr>
              <w:t>n</w:t>
            </w:r>
            <w:r w:rsidRPr="00C52442">
              <w:rPr>
                <w:rFonts w:eastAsia="Calibri"/>
                <w:sz w:val="16"/>
                <w:szCs w:val="16"/>
                <w:lang w:val="en-US"/>
              </w:rPr>
              <w:t>ments.</w:t>
            </w:r>
          </w:p>
        </w:tc>
        <w:tc>
          <w:tcPr>
            <w:tcW w:w="2693" w:type="dxa"/>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Implementation of recommend</w:t>
            </w:r>
            <w:r w:rsidRPr="00C52442">
              <w:rPr>
                <w:rFonts w:eastAsia="Calibri"/>
                <w:sz w:val="16"/>
                <w:szCs w:val="16"/>
                <w:lang w:val="en-US"/>
              </w:rPr>
              <w:t>a</w:t>
            </w:r>
            <w:r w:rsidRPr="00C52442">
              <w:rPr>
                <w:rFonts w:eastAsia="Calibri"/>
                <w:sz w:val="16"/>
                <w:szCs w:val="16"/>
                <w:lang w:val="en-US"/>
              </w:rPr>
              <w:t>tions on occupational health and safety issues by national gover</w:t>
            </w:r>
            <w:r w:rsidRPr="00C52442">
              <w:rPr>
                <w:rFonts w:eastAsia="Calibri"/>
                <w:sz w:val="16"/>
                <w:szCs w:val="16"/>
                <w:lang w:val="en-US"/>
              </w:rPr>
              <w:t>n</w:t>
            </w:r>
            <w:r w:rsidRPr="00C52442">
              <w:rPr>
                <w:rFonts w:eastAsia="Calibri"/>
                <w:sz w:val="16"/>
                <w:szCs w:val="16"/>
                <w:lang w:val="en-US"/>
              </w:rPr>
              <w:t>ments.</w:t>
            </w:r>
          </w:p>
        </w:tc>
        <w:tc>
          <w:tcPr>
            <w:tcW w:w="2835" w:type="dxa"/>
            <w:shd w:val="clear" w:color="auto" w:fill="D9D9D9"/>
          </w:tcPr>
          <w:p w:rsidR="00D01C25" w:rsidRPr="00C52442" w:rsidRDefault="00D01C25" w:rsidP="008E3B3E">
            <w:pPr>
              <w:ind w:left="34"/>
              <w:rPr>
                <w:rFonts w:eastAsia="Calibri"/>
                <w:sz w:val="16"/>
                <w:szCs w:val="16"/>
                <w:lang w:val="en-US"/>
              </w:rPr>
            </w:pPr>
            <w:r w:rsidRPr="00C52442">
              <w:rPr>
                <w:rFonts w:eastAsia="Calibri"/>
                <w:sz w:val="16"/>
                <w:szCs w:val="16"/>
                <w:lang w:val="en-US"/>
              </w:rPr>
              <w:t xml:space="preserve">Developed strategy for leadership in </w:t>
            </w:r>
            <w:r w:rsidR="008E3B3E" w:rsidRPr="00C52442">
              <w:rPr>
                <w:rFonts w:eastAsia="Calibri"/>
                <w:sz w:val="16"/>
                <w:szCs w:val="16"/>
                <w:lang w:val="en-US"/>
              </w:rPr>
              <w:t>t</w:t>
            </w:r>
            <w:r w:rsidR="008E3B3E">
              <w:rPr>
                <w:rFonts w:eastAsia="Calibri"/>
                <w:sz w:val="16"/>
                <w:szCs w:val="16"/>
                <w:lang w:val="en-US"/>
              </w:rPr>
              <w:t xml:space="preserve">reatment and prevention of </w:t>
            </w:r>
            <w:r w:rsidRPr="00C52442">
              <w:rPr>
                <w:rFonts w:eastAsia="Calibri"/>
                <w:sz w:val="16"/>
                <w:szCs w:val="16"/>
                <w:lang w:val="en-US"/>
              </w:rPr>
              <w:t xml:space="preserve"> NTDs.</w:t>
            </w:r>
          </w:p>
        </w:tc>
      </w:tr>
      <w:tr w:rsidR="00D01C25" w:rsidRPr="00C52442" w:rsidTr="00C52442">
        <w:tc>
          <w:tcPr>
            <w:tcW w:w="1951" w:type="dxa"/>
            <w:tcBorders>
              <w:top w:val="single" w:sz="8" w:space="0" w:color="FFFFFF"/>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Capacity building</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(UNESCO) Bioethics Ne</w:t>
            </w:r>
            <w:r w:rsidRPr="00C52442">
              <w:rPr>
                <w:rFonts w:eastAsia="Calibri"/>
                <w:sz w:val="16"/>
                <w:szCs w:val="16"/>
                <w:lang w:val="en-US"/>
              </w:rPr>
              <w:t>t</w:t>
            </w:r>
            <w:r w:rsidRPr="00C52442">
              <w:rPr>
                <w:rFonts w:eastAsia="Calibri"/>
                <w:sz w:val="16"/>
                <w:szCs w:val="16"/>
                <w:lang w:val="en-US"/>
              </w:rPr>
              <w:t>work</w:t>
            </w:r>
            <w:r w:rsidRPr="00C52442">
              <w:rPr>
                <w:rFonts w:eastAsia="Calibri"/>
                <w:sz w:val="16"/>
                <w:szCs w:val="16"/>
                <w:lang w:val="en-US"/>
              </w:rPr>
              <w:footnoteReference w:id="14"/>
            </w:r>
            <w:r w:rsidRPr="00C52442">
              <w:rPr>
                <w:rFonts w:eastAsia="Calibri"/>
                <w:sz w:val="16"/>
                <w:szCs w:val="16"/>
                <w:lang w:val="en-US"/>
              </w:rPr>
              <w:t xml:space="preserve"> is invited to play a coordinating role in building capacity for governing nanobiomedical ethics i</w:t>
            </w:r>
            <w:r w:rsidRPr="00C52442">
              <w:rPr>
                <w:rFonts w:eastAsia="Calibri"/>
                <w:sz w:val="16"/>
                <w:szCs w:val="16"/>
                <w:lang w:val="en-US"/>
              </w:rPr>
              <w:t>s</w:t>
            </w:r>
            <w:r w:rsidRPr="00C52442">
              <w:rPr>
                <w:rFonts w:eastAsia="Calibri"/>
                <w:sz w:val="16"/>
                <w:szCs w:val="16"/>
                <w:lang w:val="en-US"/>
              </w:rPr>
              <w:t>sues related to Nanomed</w:t>
            </w:r>
            <w:r w:rsidRPr="00C52442">
              <w:rPr>
                <w:rFonts w:eastAsia="Calibri"/>
                <w:sz w:val="16"/>
                <w:szCs w:val="16"/>
                <w:lang w:val="en-US"/>
              </w:rPr>
              <w:t>i</w:t>
            </w:r>
            <w:r w:rsidRPr="00C52442">
              <w:rPr>
                <w:rFonts w:eastAsia="Calibri"/>
                <w:sz w:val="16"/>
                <w:szCs w:val="16"/>
                <w:lang w:val="en-US"/>
              </w:rPr>
              <w:t>cine in LA.</w:t>
            </w:r>
          </w:p>
          <w:p w:rsidR="00D01C25" w:rsidRPr="00C52442" w:rsidRDefault="00D01C25" w:rsidP="00C52442">
            <w:pPr>
              <w:ind w:left="26"/>
              <w:rPr>
                <w:rFonts w:eastAsia="Calibri"/>
                <w:sz w:val="16"/>
                <w:szCs w:val="16"/>
                <w:lang w:val="en-US"/>
              </w:rPr>
            </w:pPr>
            <w:r w:rsidRPr="00C52442">
              <w:rPr>
                <w:rFonts w:eastAsia="Calibri"/>
                <w:sz w:val="16"/>
                <w:szCs w:val="16"/>
                <w:lang w:val="en-US"/>
              </w:rPr>
              <w:t>Establishment of a regional WG to discuss implement</w:t>
            </w:r>
            <w:r w:rsidRPr="00C52442">
              <w:rPr>
                <w:rFonts w:eastAsia="Calibri"/>
                <w:sz w:val="16"/>
                <w:szCs w:val="16"/>
                <w:lang w:val="en-US"/>
              </w:rPr>
              <w:t>a</w:t>
            </w:r>
            <w:r w:rsidRPr="00C52442">
              <w:rPr>
                <w:rFonts w:eastAsia="Calibri"/>
                <w:sz w:val="16"/>
                <w:szCs w:val="16"/>
                <w:lang w:val="en-US"/>
              </w:rPr>
              <w:t>tion of a curriculum for ed</w:t>
            </w:r>
            <w:r w:rsidRPr="00C52442">
              <w:rPr>
                <w:rFonts w:eastAsia="Calibri"/>
                <w:sz w:val="16"/>
                <w:szCs w:val="16"/>
                <w:lang w:val="en-US"/>
              </w:rPr>
              <w:t>u</w:t>
            </w:r>
            <w:r w:rsidRPr="00C52442">
              <w:rPr>
                <w:rFonts w:eastAsia="Calibri"/>
                <w:sz w:val="16"/>
                <w:szCs w:val="16"/>
                <w:lang w:val="en-US"/>
              </w:rPr>
              <w:t>cation on nanotechnol</w:t>
            </w:r>
            <w:r w:rsidRPr="00C52442">
              <w:rPr>
                <w:rFonts w:eastAsia="Calibri"/>
                <w:sz w:val="16"/>
                <w:szCs w:val="16"/>
                <w:lang w:val="en-US"/>
              </w:rPr>
              <w:t>o</w:t>
            </w:r>
            <w:r w:rsidRPr="00C52442">
              <w:rPr>
                <w:rFonts w:eastAsia="Calibri"/>
                <w:sz w:val="16"/>
                <w:szCs w:val="16"/>
                <w:lang w:val="en-US"/>
              </w:rPr>
              <w:t>gies both for vocational and un</w:t>
            </w:r>
            <w:r w:rsidRPr="00C52442">
              <w:rPr>
                <w:rFonts w:eastAsia="Calibri"/>
                <w:sz w:val="16"/>
                <w:szCs w:val="16"/>
                <w:lang w:val="en-US"/>
              </w:rPr>
              <w:t>i</w:t>
            </w:r>
            <w:r w:rsidRPr="00C52442">
              <w:rPr>
                <w:rFonts w:eastAsia="Calibri"/>
                <w:sz w:val="16"/>
                <w:szCs w:val="16"/>
                <w:lang w:val="en-US"/>
              </w:rPr>
              <w:t>versity degrees.</w:t>
            </w:r>
          </w:p>
          <w:p w:rsidR="00D01C25" w:rsidRPr="00C52442" w:rsidRDefault="00D01C25" w:rsidP="00C52442">
            <w:pPr>
              <w:ind w:left="26"/>
              <w:rPr>
                <w:rFonts w:eastAsia="Calibri"/>
                <w:sz w:val="16"/>
                <w:szCs w:val="16"/>
                <w:lang w:val="en-US"/>
              </w:rPr>
            </w:pPr>
          </w:p>
        </w:tc>
        <w:tc>
          <w:tcPr>
            <w:tcW w:w="2693"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Establishment of regional guid</w:t>
            </w:r>
            <w:r w:rsidRPr="00C52442">
              <w:rPr>
                <w:rFonts w:eastAsia="Calibri"/>
                <w:sz w:val="16"/>
                <w:szCs w:val="16"/>
                <w:lang w:val="en-US"/>
              </w:rPr>
              <w:t>e</w:t>
            </w:r>
            <w:r w:rsidRPr="00C52442">
              <w:rPr>
                <w:rFonts w:eastAsia="Calibri"/>
                <w:sz w:val="16"/>
                <w:szCs w:val="16"/>
                <w:lang w:val="en-US"/>
              </w:rPr>
              <w:t>lines, and joint educational initi</w:t>
            </w:r>
            <w:r w:rsidRPr="00C52442">
              <w:rPr>
                <w:rFonts w:eastAsia="Calibri"/>
                <w:sz w:val="16"/>
                <w:szCs w:val="16"/>
                <w:lang w:val="en-US"/>
              </w:rPr>
              <w:t>a</w:t>
            </w:r>
            <w:r w:rsidRPr="00C52442">
              <w:rPr>
                <w:rFonts w:eastAsia="Calibri"/>
                <w:sz w:val="16"/>
                <w:szCs w:val="16"/>
                <w:lang w:val="en-US"/>
              </w:rPr>
              <w:t>tives, on nanotechnologies.</w:t>
            </w:r>
          </w:p>
        </w:tc>
        <w:tc>
          <w:tcPr>
            <w:tcW w:w="2835"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34"/>
              <w:rPr>
                <w:rFonts w:eastAsia="Calibri"/>
                <w:sz w:val="16"/>
                <w:szCs w:val="16"/>
                <w:lang w:val="en-US"/>
              </w:rPr>
            </w:pPr>
            <w:r w:rsidRPr="00C52442">
              <w:rPr>
                <w:rFonts w:eastAsia="Calibri"/>
                <w:sz w:val="16"/>
                <w:szCs w:val="16"/>
                <w:lang w:val="en-US"/>
              </w:rPr>
              <w:t>Joint issuing of degrees on nan</w:t>
            </w:r>
            <w:r w:rsidRPr="00C52442">
              <w:rPr>
                <w:rFonts w:eastAsia="Calibri"/>
                <w:sz w:val="16"/>
                <w:szCs w:val="16"/>
                <w:lang w:val="en-US"/>
              </w:rPr>
              <w:t>o</w:t>
            </w:r>
            <w:r w:rsidRPr="00C52442">
              <w:rPr>
                <w:rFonts w:eastAsia="Calibri"/>
                <w:sz w:val="16"/>
                <w:szCs w:val="16"/>
                <w:lang w:val="en-US"/>
              </w:rPr>
              <w:t>technology.</w:t>
            </w:r>
          </w:p>
        </w:tc>
      </w:tr>
      <w:tr w:rsidR="00D01C25" w:rsidRPr="00C52442" w:rsidTr="00C52442">
        <w:tc>
          <w:tcPr>
            <w:tcW w:w="1951" w:type="dxa"/>
            <w:tcBorders>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RRI</w:t>
            </w:r>
          </w:p>
        </w:tc>
        <w:tc>
          <w:tcPr>
            <w:tcW w:w="2268" w:type="dxa"/>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The ELSA board of the ETP Nanomedicine opens up to LA experts and stakehol</w:t>
            </w:r>
            <w:r w:rsidRPr="00C52442">
              <w:rPr>
                <w:rFonts w:eastAsia="Calibri"/>
                <w:sz w:val="16"/>
                <w:szCs w:val="16"/>
                <w:lang w:val="en-US"/>
              </w:rPr>
              <w:t>d</w:t>
            </w:r>
            <w:r w:rsidRPr="00C52442">
              <w:rPr>
                <w:rFonts w:eastAsia="Calibri"/>
                <w:sz w:val="16"/>
                <w:szCs w:val="16"/>
                <w:lang w:val="en-US"/>
              </w:rPr>
              <w:t>ers in cooperation with other national initi</w:t>
            </w:r>
            <w:r w:rsidRPr="00C52442">
              <w:rPr>
                <w:rFonts w:eastAsia="Calibri"/>
                <w:sz w:val="16"/>
                <w:szCs w:val="16"/>
                <w:lang w:val="en-US"/>
              </w:rPr>
              <w:t>a</w:t>
            </w:r>
            <w:r w:rsidRPr="00C52442">
              <w:rPr>
                <w:rFonts w:eastAsia="Calibri"/>
                <w:sz w:val="16"/>
                <w:szCs w:val="16"/>
                <w:lang w:val="en-US"/>
              </w:rPr>
              <w:t>tives.</w:t>
            </w:r>
          </w:p>
        </w:tc>
        <w:tc>
          <w:tcPr>
            <w:tcW w:w="2693" w:type="dxa"/>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Creation of a network of corr</w:t>
            </w:r>
            <w:r w:rsidRPr="00C52442">
              <w:rPr>
                <w:rFonts w:eastAsia="Calibri"/>
                <w:sz w:val="16"/>
                <w:szCs w:val="16"/>
                <w:lang w:val="en-US"/>
              </w:rPr>
              <w:t>e</w:t>
            </w:r>
            <w:r w:rsidRPr="00C52442">
              <w:rPr>
                <w:rFonts w:eastAsia="Calibri"/>
                <w:sz w:val="16"/>
                <w:szCs w:val="16"/>
                <w:lang w:val="en-US"/>
              </w:rPr>
              <w:t>spondents in the field of ethical aspects of Nanomedicine applic</w:t>
            </w:r>
            <w:r w:rsidRPr="00C52442">
              <w:rPr>
                <w:rFonts w:eastAsia="Calibri"/>
                <w:sz w:val="16"/>
                <w:szCs w:val="16"/>
                <w:lang w:val="en-US"/>
              </w:rPr>
              <w:t>a</w:t>
            </w:r>
            <w:r w:rsidRPr="00C52442">
              <w:rPr>
                <w:rFonts w:eastAsia="Calibri"/>
                <w:sz w:val="16"/>
                <w:szCs w:val="16"/>
                <w:lang w:val="en-US"/>
              </w:rPr>
              <w:t>tions in LA.</w:t>
            </w:r>
          </w:p>
          <w:p w:rsidR="00D01C25" w:rsidRPr="00C52442" w:rsidRDefault="00D01C25" w:rsidP="00C52442">
            <w:pPr>
              <w:ind w:left="0"/>
              <w:rPr>
                <w:rFonts w:eastAsia="Calibri"/>
                <w:sz w:val="16"/>
                <w:szCs w:val="16"/>
                <w:lang w:val="en-US"/>
              </w:rPr>
            </w:pPr>
          </w:p>
        </w:tc>
        <w:tc>
          <w:tcPr>
            <w:tcW w:w="2835" w:type="dxa"/>
            <w:shd w:val="clear" w:color="auto" w:fill="D9D9D9"/>
          </w:tcPr>
          <w:p w:rsidR="00D01C25" w:rsidRPr="00C52442" w:rsidRDefault="00D01C25" w:rsidP="00C52442">
            <w:pPr>
              <w:ind w:left="34"/>
              <w:rPr>
                <w:rFonts w:eastAsia="Calibri"/>
                <w:sz w:val="16"/>
                <w:szCs w:val="16"/>
                <w:lang w:val="en-US"/>
              </w:rPr>
            </w:pPr>
          </w:p>
        </w:tc>
      </w:tr>
      <w:tr w:rsidR="00D01C25" w:rsidRPr="00C52442" w:rsidTr="00C52442">
        <w:tc>
          <w:tcPr>
            <w:tcW w:w="1951" w:type="dxa"/>
            <w:tcBorders>
              <w:top w:val="single" w:sz="8" w:space="0" w:color="FFFFFF"/>
              <w:left w:val="single" w:sz="8" w:space="0" w:color="FFFFFF"/>
              <w:bottom w:val="nil"/>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r w:rsidRPr="00C52442">
              <w:rPr>
                <w:rFonts w:eastAsia="Calibri"/>
                <w:b/>
                <w:bCs/>
                <w:color w:val="FFFFFF"/>
                <w:sz w:val="16"/>
                <w:szCs w:val="16"/>
                <w:lang w:val="en-US"/>
              </w:rPr>
              <w:t>Cooperation</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Inclusion of nanotechnol</w:t>
            </w:r>
            <w:r w:rsidRPr="00C52442">
              <w:rPr>
                <w:rFonts w:eastAsia="Calibri"/>
                <w:sz w:val="16"/>
                <w:szCs w:val="16"/>
                <w:lang w:val="en-US"/>
              </w:rPr>
              <w:t>o</w:t>
            </w:r>
            <w:r w:rsidRPr="00C52442">
              <w:rPr>
                <w:rFonts w:eastAsia="Calibri"/>
                <w:sz w:val="16"/>
                <w:szCs w:val="16"/>
                <w:lang w:val="en-US"/>
              </w:rPr>
              <w:t>gy as a priority topic in the EU-LA Joint Initiative for R</w:t>
            </w:r>
            <w:r w:rsidRPr="00C52442">
              <w:rPr>
                <w:rFonts w:eastAsia="Calibri"/>
                <w:sz w:val="16"/>
                <w:szCs w:val="16"/>
                <w:lang w:val="en-US"/>
              </w:rPr>
              <w:t>e</w:t>
            </w:r>
            <w:r w:rsidRPr="00C52442">
              <w:rPr>
                <w:rFonts w:eastAsia="Calibri"/>
                <w:sz w:val="16"/>
                <w:szCs w:val="16"/>
                <w:lang w:val="en-US"/>
              </w:rPr>
              <w:t>search and Innovation (JIRI).</w:t>
            </w:r>
          </w:p>
          <w:p w:rsidR="00D01C25" w:rsidRPr="00C52442" w:rsidRDefault="00D01C25" w:rsidP="00C52442">
            <w:pPr>
              <w:ind w:left="26"/>
              <w:rPr>
                <w:rFonts w:eastAsia="Calibri"/>
                <w:sz w:val="16"/>
                <w:szCs w:val="16"/>
                <w:lang w:val="en-US"/>
              </w:rPr>
            </w:pPr>
          </w:p>
        </w:tc>
        <w:tc>
          <w:tcPr>
            <w:tcW w:w="2693"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0"/>
              <w:rPr>
                <w:rFonts w:eastAsia="Calibri"/>
                <w:sz w:val="16"/>
                <w:szCs w:val="16"/>
                <w:lang w:val="en-US"/>
              </w:rPr>
            </w:pPr>
            <w:r w:rsidRPr="00C52442">
              <w:rPr>
                <w:rFonts w:eastAsia="Calibri"/>
                <w:sz w:val="16"/>
                <w:szCs w:val="16"/>
                <w:lang w:val="en-US"/>
              </w:rPr>
              <w:t>LA Nanomedicine institutes e</w:t>
            </w:r>
            <w:r w:rsidRPr="00C52442">
              <w:rPr>
                <w:rFonts w:eastAsia="Calibri"/>
                <w:sz w:val="16"/>
                <w:szCs w:val="16"/>
                <w:lang w:val="en-US"/>
              </w:rPr>
              <w:t>n</w:t>
            </w:r>
            <w:r w:rsidRPr="00C52442">
              <w:rPr>
                <w:rFonts w:eastAsia="Calibri"/>
                <w:sz w:val="16"/>
                <w:szCs w:val="16"/>
                <w:lang w:val="en-US"/>
              </w:rPr>
              <w:t>gage with regional (IDB, WHO/PAHO, South American I</w:t>
            </w:r>
            <w:r w:rsidRPr="00C52442">
              <w:rPr>
                <w:rFonts w:eastAsia="Calibri"/>
                <w:sz w:val="16"/>
                <w:szCs w:val="16"/>
                <w:lang w:val="en-US"/>
              </w:rPr>
              <w:t>n</w:t>
            </w:r>
            <w:r w:rsidRPr="00C52442">
              <w:rPr>
                <w:rFonts w:eastAsia="Calibri"/>
                <w:sz w:val="16"/>
                <w:szCs w:val="16"/>
                <w:lang w:val="en-US"/>
              </w:rPr>
              <w:t>stitute of Government in Health, Brazil-Argentina Nan</w:t>
            </w:r>
            <w:r w:rsidRPr="00C52442">
              <w:rPr>
                <w:rFonts w:eastAsia="Calibri"/>
                <w:sz w:val="16"/>
                <w:szCs w:val="16"/>
                <w:lang w:val="en-US"/>
              </w:rPr>
              <w:t>o</w:t>
            </w:r>
            <w:r w:rsidRPr="00C52442">
              <w:rPr>
                <w:rFonts w:eastAsia="Calibri"/>
                <w:sz w:val="16"/>
                <w:szCs w:val="16"/>
                <w:lang w:val="en-US"/>
              </w:rPr>
              <w:t>technology Institute) and intern</w:t>
            </w:r>
            <w:r w:rsidRPr="00C52442">
              <w:rPr>
                <w:rFonts w:eastAsia="Calibri"/>
                <w:sz w:val="16"/>
                <w:szCs w:val="16"/>
                <w:lang w:val="en-US"/>
              </w:rPr>
              <w:t>a</w:t>
            </w:r>
            <w:r w:rsidRPr="00C52442">
              <w:rPr>
                <w:rFonts w:eastAsia="Calibri"/>
                <w:sz w:val="16"/>
                <w:szCs w:val="16"/>
                <w:lang w:val="en-US"/>
              </w:rPr>
              <w:t xml:space="preserve">tional (e.g. WHO, WB, ETP-Nanomedicine) actors. </w:t>
            </w:r>
          </w:p>
        </w:tc>
        <w:tc>
          <w:tcPr>
            <w:tcW w:w="2835" w:type="dxa"/>
            <w:tcBorders>
              <w:top w:val="single" w:sz="8" w:space="0" w:color="FFFFFF"/>
              <w:left w:val="single" w:sz="8" w:space="0" w:color="FFFFFF"/>
              <w:bottom w:val="single" w:sz="8" w:space="0" w:color="FFFFFF"/>
              <w:right w:val="single" w:sz="8" w:space="0" w:color="FFFFFF"/>
            </w:tcBorders>
            <w:shd w:val="clear" w:color="auto" w:fill="D9D9D9"/>
          </w:tcPr>
          <w:p w:rsidR="00D01C25" w:rsidRPr="00C52442" w:rsidRDefault="00D01C25" w:rsidP="00C52442">
            <w:pPr>
              <w:ind w:left="34"/>
              <w:rPr>
                <w:rFonts w:eastAsia="Calibri"/>
                <w:sz w:val="16"/>
                <w:szCs w:val="16"/>
                <w:lang w:val="en-US"/>
              </w:rPr>
            </w:pPr>
          </w:p>
        </w:tc>
      </w:tr>
      <w:tr w:rsidR="00D01C25" w:rsidRPr="00C52442" w:rsidTr="00C52442">
        <w:tc>
          <w:tcPr>
            <w:tcW w:w="1951" w:type="dxa"/>
            <w:tcBorders>
              <w:left w:val="single" w:sz="8" w:space="0" w:color="FFFFFF"/>
              <w:right w:val="single" w:sz="24" w:space="0" w:color="FFFFFF"/>
            </w:tcBorders>
            <w:shd w:val="clear" w:color="auto" w:fill="D9D9D9"/>
            <w:vAlign w:val="center"/>
          </w:tcPr>
          <w:p w:rsidR="00D01C25" w:rsidRPr="00C52442" w:rsidRDefault="00D01C25" w:rsidP="00C52442">
            <w:pPr>
              <w:ind w:left="0"/>
              <w:jc w:val="center"/>
              <w:rPr>
                <w:rFonts w:eastAsia="Calibri"/>
                <w:b/>
                <w:bCs/>
                <w:color w:val="FFFFFF"/>
                <w:sz w:val="16"/>
                <w:szCs w:val="16"/>
                <w:lang w:val="en-US"/>
              </w:rPr>
            </w:pPr>
          </w:p>
        </w:tc>
        <w:tc>
          <w:tcPr>
            <w:tcW w:w="2268" w:type="dxa"/>
            <w:shd w:val="clear" w:color="auto" w:fill="D9D9D9"/>
          </w:tcPr>
          <w:p w:rsidR="00D01C25" w:rsidRPr="00C52442" w:rsidRDefault="00D01C25" w:rsidP="00C52442">
            <w:pPr>
              <w:ind w:left="26"/>
              <w:rPr>
                <w:rFonts w:eastAsia="Calibri"/>
                <w:sz w:val="16"/>
                <w:szCs w:val="16"/>
                <w:lang w:val="en-US"/>
              </w:rPr>
            </w:pPr>
            <w:r w:rsidRPr="00C52442">
              <w:rPr>
                <w:rFonts w:eastAsia="Calibri"/>
                <w:sz w:val="16"/>
                <w:szCs w:val="16"/>
                <w:lang w:val="en-US"/>
              </w:rPr>
              <w:t>Nanomedicine academic, research and industrial o</w:t>
            </w:r>
            <w:r w:rsidRPr="00C52442">
              <w:rPr>
                <w:rFonts w:eastAsia="Calibri"/>
                <w:sz w:val="16"/>
                <w:szCs w:val="16"/>
                <w:lang w:val="en-US"/>
              </w:rPr>
              <w:t>r</w:t>
            </w:r>
            <w:r w:rsidRPr="00C52442">
              <w:rPr>
                <w:rFonts w:eastAsia="Calibri"/>
                <w:sz w:val="16"/>
                <w:szCs w:val="16"/>
                <w:lang w:val="en-US"/>
              </w:rPr>
              <w:t>ganizations engaged in the ELAN (EU-LAC network of technology based bus</w:t>
            </w:r>
            <w:r w:rsidRPr="00C52442">
              <w:rPr>
                <w:rFonts w:eastAsia="Calibri"/>
                <w:sz w:val="16"/>
                <w:szCs w:val="16"/>
                <w:lang w:val="en-US"/>
              </w:rPr>
              <w:t>i</w:t>
            </w:r>
            <w:r w:rsidRPr="00C52442">
              <w:rPr>
                <w:rFonts w:eastAsia="Calibri"/>
                <w:sz w:val="16"/>
                <w:szCs w:val="16"/>
                <w:lang w:val="en-US"/>
              </w:rPr>
              <w:t>ness).</w:t>
            </w:r>
          </w:p>
        </w:tc>
        <w:tc>
          <w:tcPr>
            <w:tcW w:w="2693" w:type="dxa"/>
            <w:shd w:val="clear" w:color="auto" w:fill="D9D9D9"/>
          </w:tcPr>
          <w:p w:rsidR="00D01C25" w:rsidRPr="00C52442" w:rsidRDefault="00FB0D1F" w:rsidP="00C52442">
            <w:pPr>
              <w:ind w:left="0"/>
              <w:rPr>
                <w:rFonts w:eastAsia="Calibri"/>
                <w:sz w:val="16"/>
                <w:szCs w:val="16"/>
                <w:lang w:val="en-US"/>
              </w:rPr>
            </w:pPr>
            <w:r>
              <w:rPr>
                <w:rFonts w:eastAsia="Calibri"/>
                <w:sz w:val="16"/>
                <w:szCs w:val="16"/>
                <w:lang w:val="en-US"/>
              </w:rPr>
              <w:t>Companies and research inst</w:t>
            </w:r>
            <w:r>
              <w:rPr>
                <w:rFonts w:eastAsia="Calibri"/>
                <w:sz w:val="16"/>
                <w:szCs w:val="16"/>
                <w:lang w:val="en-US"/>
              </w:rPr>
              <w:t>i</w:t>
            </w:r>
            <w:r>
              <w:rPr>
                <w:rFonts w:eastAsia="Calibri"/>
                <w:sz w:val="16"/>
                <w:szCs w:val="16"/>
                <w:lang w:val="en-US"/>
              </w:rPr>
              <w:t>tutes engage in technology transfer a</w:t>
            </w:r>
            <w:r>
              <w:rPr>
                <w:rFonts w:eastAsia="Calibri"/>
                <w:sz w:val="16"/>
                <w:szCs w:val="16"/>
                <w:lang w:val="en-US"/>
              </w:rPr>
              <w:t>c</w:t>
            </w:r>
            <w:r>
              <w:rPr>
                <w:rFonts w:eastAsia="Calibri"/>
                <w:sz w:val="16"/>
                <w:szCs w:val="16"/>
                <w:lang w:val="en-US"/>
              </w:rPr>
              <w:t xml:space="preserve">tivities. </w:t>
            </w:r>
          </w:p>
        </w:tc>
        <w:tc>
          <w:tcPr>
            <w:tcW w:w="2835" w:type="dxa"/>
            <w:shd w:val="clear" w:color="auto" w:fill="D9D9D9"/>
          </w:tcPr>
          <w:p w:rsidR="00D01C25" w:rsidRPr="00C52442" w:rsidRDefault="00FB0D1F" w:rsidP="00C52442">
            <w:pPr>
              <w:ind w:left="34"/>
              <w:rPr>
                <w:rFonts w:eastAsia="Calibri"/>
                <w:sz w:val="16"/>
                <w:szCs w:val="16"/>
                <w:lang w:val="en-US"/>
              </w:rPr>
            </w:pPr>
            <w:r>
              <w:rPr>
                <w:rFonts w:eastAsia="Calibri"/>
                <w:sz w:val="16"/>
                <w:szCs w:val="16"/>
                <w:lang w:val="en-US"/>
              </w:rPr>
              <w:t xml:space="preserve">Nanotechnology-based </w:t>
            </w:r>
            <w:proofErr w:type="gramStart"/>
            <w:r>
              <w:rPr>
                <w:rFonts w:eastAsia="Calibri"/>
                <w:sz w:val="16"/>
                <w:szCs w:val="16"/>
                <w:lang w:val="en-US"/>
              </w:rPr>
              <w:t>business for health are</w:t>
            </w:r>
            <w:proofErr w:type="gramEnd"/>
            <w:r>
              <w:rPr>
                <w:rFonts w:eastAsia="Calibri"/>
                <w:sz w:val="16"/>
                <w:szCs w:val="16"/>
                <w:lang w:val="en-US"/>
              </w:rPr>
              <w:t xml:space="preserve"> operational.</w:t>
            </w:r>
          </w:p>
        </w:tc>
      </w:tr>
    </w:tbl>
    <w:p w:rsidR="00AD0C73" w:rsidRPr="00877A6A" w:rsidRDefault="009C4655" w:rsidP="00877A6A">
      <w:pPr>
        <w:spacing w:line="276" w:lineRule="auto"/>
        <w:ind w:left="0"/>
        <w:rPr>
          <w:rFonts w:cs="Arial"/>
          <w:sz w:val="22"/>
          <w:szCs w:val="22"/>
        </w:rPr>
      </w:pPr>
      <w:r w:rsidRPr="00877A6A">
        <w:rPr>
          <w:sz w:val="22"/>
        </w:rPr>
        <w:br w:type="page"/>
      </w:r>
      <w:r w:rsidR="00F25BAE" w:rsidRPr="00877A6A" w:rsidDel="00F25BAE">
        <w:rPr>
          <w:sz w:val="22"/>
        </w:rPr>
        <w:lastRenderedPageBreak/>
        <w:t xml:space="preserve"> </w:t>
      </w:r>
      <w:bookmarkEnd w:id="89"/>
      <w:bookmarkEnd w:id="132"/>
      <w:bookmarkEnd w:id="133"/>
      <w:bookmarkEnd w:id="134"/>
      <w:bookmarkEnd w:id="135"/>
      <w:bookmarkEnd w:id="136"/>
      <w:bookmarkEnd w:id="137"/>
    </w:p>
    <w:p w:rsidR="000805B6" w:rsidRPr="0005313E" w:rsidRDefault="000805B6" w:rsidP="00AD0C73">
      <w:pPr>
        <w:spacing w:line="276" w:lineRule="auto"/>
        <w:ind w:left="284"/>
        <w:jc w:val="left"/>
        <w:rPr>
          <w:rFonts w:eastAsia="Arial" w:cs="Arial"/>
          <w:vanish/>
          <w:color w:val="000000"/>
          <w:sz w:val="24"/>
          <w:szCs w:val="24"/>
          <w:lang w:val="en-US"/>
        </w:rPr>
      </w:pPr>
    </w:p>
    <w:p w:rsidR="00090C77" w:rsidRPr="0005313E" w:rsidRDefault="00090C77" w:rsidP="00090C77">
      <w:pPr>
        <w:pStyle w:val="Heading1"/>
        <w:rPr>
          <w:rFonts w:cs="Arial"/>
        </w:rPr>
      </w:pPr>
      <w:bookmarkStart w:id="139" w:name="_Toc377378196"/>
      <w:bookmarkStart w:id="140" w:name="_Toc384391030"/>
      <w:bookmarkStart w:id="141" w:name="_Toc384391049"/>
      <w:bookmarkStart w:id="142" w:name="_Toc384391568"/>
      <w:bookmarkStart w:id="143" w:name="_Toc384392230"/>
      <w:bookmarkStart w:id="144" w:name="_Toc384393905"/>
      <w:bookmarkStart w:id="145" w:name="_Toc384637712"/>
      <w:bookmarkStart w:id="146" w:name="_Toc391290298"/>
      <w:bookmarkStart w:id="147" w:name="_Toc391313060"/>
      <w:bookmarkStart w:id="148" w:name="_Toc391484428"/>
      <w:bookmarkStart w:id="149" w:name="_Toc391485125"/>
      <w:bookmarkStart w:id="150" w:name="_Toc391485231"/>
      <w:bookmarkStart w:id="151" w:name="_Toc391486588"/>
      <w:bookmarkStart w:id="152" w:name="_Toc428505181"/>
      <w:bookmarkStart w:id="153" w:name="_Toc428506195"/>
      <w:r w:rsidRPr="0005313E">
        <w:rPr>
          <w:rFonts w:cs="Arial"/>
        </w:rPr>
        <w:t>References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641807" w:rsidRDefault="00641807" w:rsidP="00CF65AA">
      <w:pPr>
        <w:ind w:left="1134" w:hanging="708"/>
        <w:rPr>
          <w:rFonts w:cs="Arial"/>
          <w:bCs/>
          <w:lang w:val="en-US"/>
        </w:rPr>
      </w:pPr>
    </w:p>
    <w:p w:rsidR="00365F5F" w:rsidRPr="00641807" w:rsidRDefault="00365F5F" w:rsidP="00415AC7">
      <w:pPr>
        <w:spacing w:before="0" w:after="120"/>
        <w:ind w:left="709" w:hanging="708"/>
        <w:rPr>
          <w:rFonts w:cs="Arial"/>
          <w:bCs/>
        </w:rPr>
      </w:pPr>
      <w:proofErr w:type="gramStart"/>
      <w:r w:rsidRPr="00641807">
        <w:rPr>
          <w:rFonts w:cs="Arial"/>
          <w:bCs/>
        </w:rPr>
        <w:t>AIRI/Nanotec 2006.</w:t>
      </w:r>
      <w:proofErr w:type="gramEnd"/>
      <w:r w:rsidRPr="00641807">
        <w:rPr>
          <w:rFonts w:cs="Arial"/>
          <w:bCs/>
        </w:rPr>
        <w:t xml:space="preserve"> </w:t>
      </w:r>
      <w:r w:rsidRPr="00DF2AE7">
        <w:rPr>
          <w:rFonts w:cs="Arial"/>
          <w:bCs/>
          <w:i/>
        </w:rPr>
        <w:t>Roadmaps at 2015 on nanotechnology application in the sectors of: materials, health &amp; medical systems, energy</w:t>
      </w:r>
      <w:r w:rsidRPr="00641807">
        <w:rPr>
          <w:rFonts w:cs="Arial"/>
          <w:bCs/>
        </w:rPr>
        <w:t xml:space="preserve">. </w:t>
      </w:r>
      <w:proofErr w:type="gramStart"/>
      <w:r>
        <w:rPr>
          <w:rFonts w:cs="Arial"/>
          <w:bCs/>
        </w:rPr>
        <w:t>Synthesis Report.</w:t>
      </w:r>
      <w:proofErr w:type="gramEnd"/>
      <w:r>
        <w:rPr>
          <w:rFonts w:cs="Arial"/>
          <w:bCs/>
        </w:rPr>
        <w:t xml:space="preserve"> Nanoroadmap project</w:t>
      </w:r>
    </w:p>
    <w:p w:rsidR="00365F5F" w:rsidRPr="002C5E19" w:rsidRDefault="00365F5F" w:rsidP="00415AC7">
      <w:pPr>
        <w:spacing w:before="0" w:after="120"/>
        <w:ind w:left="709" w:hanging="708"/>
      </w:pPr>
      <w:r w:rsidRPr="007726D4">
        <w:t>Allegretti, S. M., Oliveira, C. N. F. de, Oliveira, R. N. de, Frezza, T. F</w:t>
      </w:r>
      <w:r>
        <w:t xml:space="preserve">., Rehder, V. L. G. 2012 The Use of Brazilian Medicinal Plants to Combat Schistosoma mansoni. In: </w:t>
      </w:r>
      <w:r w:rsidRPr="002C5E19">
        <w:t>Rokni</w:t>
      </w:r>
      <w:r>
        <w:t>, M. H. (</w:t>
      </w:r>
      <w:proofErr w:type="gramStart"/>
      <w:r>
        <w:t>ed</w:t>
      </w:r>
      <w:proofErr w:type="gramEnd"/>
      <w:r>
        <w:t xml:space="preserve">). </w:t>
      </w:r>
      <w:r w:rsidRPr="002C5E19">
        <w:t xml:space="preserve"> </w:t>
      </w:r>
      <w:proofErr w:type="gramStart"/>
      <w:r w:rsidRPr="00365F5F">
        <w:rPr>
          <w:i/>
        </w:rPr>
        <w:t>Schistosomiasis.</w:t>
      </w:r>
      <w:proofErr w:type="gramEnd"/>
      <w:r>
        <w:t xml:space="preserve"> </w:t>
      </w:r>
      <w:r w:rsidRPr="002C5E19">
        <w:t xml:space="preserve">InTech, </w:t>
      </w:r>
      <w:r>
        <w:t xml:space="preserve">Published </w:t>
      </w:r>
      <w:r w:rsidRPr="00916264">
        <w:t>online: 13 January, 2012</w:t>
      </w:r>
      <w:r>
        <w:t xml:space="preserve">. Available at: </w:t>
      </w:r>
      <w:r w:rsidRPr="00365F5F">
        <w:t xml:space="preserve">http://www.intechopen.com/books/schistosomiasis/the-use-of-brazilian-medicinal-plants-to-combat-schistosoma-mansoni </w:t>
      </w:r>
      <w:r>
        <w:t>Accessed on 12.05.2014.</w:t>
      </w:r>
    </w:p>
    <w:p w:rsidR="00365F5F" w:rsidRPr="00ED0931" w:rsidRDefault="00365F5F" w:rsidP="00415AC7">
      <w:pPr>
        <w:spacing w:before="0" w:after="120"/>
        <w:ind w:left="709" w:hanging="708"/>
      </w:pPr>
      <w:proofErr w:type="gramStart"/>
      <w:r w:rsidRPr="00916264">
        <w:t>ASTMH 2014.</w:t>
      </w:r>
      <w:proofErr w:type="gramEnd"/>
      <w:r w:rsidRPr="00916264">
        <w:t xml:space="preserve"> </w:t>
      </w:r>
      <w:proofErr w:type="gramStart"/>
      <w:r w:rsidRPr="00ED0931">
        <w:t>Tropical Diseases Frequent Asked Questions.</w:t>
      </w:r>
      <w:proofErr w:type="gramEnd"/>
      <w:r>
        <w:t xml:space="preserve"> Available at: </w:t>
      </w:r>
      <w:r w:rsidR="00EA5757" w:rsidRPr="00EA5757">
        <w:t>www.astmh.org/Content/NavigationMenu/Education/TropicalMedicineQA/Major_Tropical_Disea.htm</w:t>
      </w:r>
      <w:r w:rsidR="00EA5757">
        <w:t>. [</w:t>
      </w:r>
      <w:r>
        <w:t>Accessed: 12.05.2014</w:t>
      </w:r>
      <w:r w:rsidR="00EA5757">
        <w:t>]</w:t>
      </w:r>
    </w:p>
    <w:p w:rsidR="00365F5F" w:rsidRPr="00106427" w:rsidRDefault="00365F5F" w:rsidP="00415AC7">
      <w:pPr>
        <w:spacing w:before="0" w:after="120"/>
        <w:ind w:left="709" w:hanging="708"/>
        <w:rPr>
          <w:rFonts w:cs="Arial"/>
          <w:bCs/>
        </w:rPr>
      </w:pPr>
      <w:proofErr w:type="gramStart"/>
      <w:r w:rsidRPr="00641807">
        <w:rPr>
          <w:rFonts w:cs="Arial"/>
          <w:bCs/>
        </w:rPr>
        <w:t>A</w:t>
      </w:r>
      <w:r w:rsidRPr="003E4C70">
        <w:rPr>
          <w:rFonts w:cs="Arial"/>
          <w:bCs/>
        </w:rPr>
        <w:t>ydogan-Duda, N. 2012a.</w:t>
      </w:r>
      <w:proofErr w:type="gramEnd"/>
      <w:r w:rsidRPr="003E4C70">
        <w:rPr>
          <w:rFonts w:cs="Arial"/>
          <w:bCs/>
        </w:rPr>
        <w:t xml:space="preserve"> </w:t>
      </w:r>
      <w:r>
        <w:rPr>
          <w:rFonts w:cs="Arial"/>
          <w:bCs/>
          <w:lang w:val="en-US"/>
        </w:rPr>
        <w:t xml:space="preserve">Knowledge Economy: Why Is It So Important for Developing </w:t>
      </w:r>
      <w:proofErr w:type="gramStart"/>
      <w:r>
        <w:rPr>
          <w:rFonts w:cs="Arial"/>
          <w:bCs/>
          <w:lang w:val="en-US"/>
        </w:rPr>
        <w:t>Nations.</w:t>
      </w:r>
      <w:proofErr w:type="gramEnd"/>
      <w:r>
        <w:rPr>
          <w:rFonts w:cs="Arial"/>
          <w:bCs/>
          <w:lang w:val="en-US"/>
        </w:rPr>
        <w:t xml:space="preserve"> </w:t>
      </w:r>
      <w:r w:rsidRPr="003E4C70">
        <w:rPr>
          <w:rFonts w:cs="Arial"/>
          <w:bCs/>
        </w:rPr>
        <w:t>In: A</w:t>
      </w:r>
      <w:r w:rsidRPr="003E4C70">
        <w:rPr>
          <w:rFonts w:cs="Arial"/>
          <w:bCs/>
        </w:rPr>
        <w:t>y</w:t>
      </w:r>
      <w:r w:rsidRPr="003E4C70">
        <w:rPr>
          <w:rFonts w:cs="Arial"/>
          <w:bCs/>
        </w:rPr>
        <w:t xml:space="preserve">dogan-Duda, N. ed. </w:t>
      </w:r>
      <w:proofErr w:type="gramStart"/>
      <w:r w:rsidRPr="00106427">
        <w:rPr>
          <w:rFonts w:cs="Arial"/>
          <w:bCs/>
          <w:i/>
        </w:rPr>
        <w:t>Making</w:t>
      </w:r>
      <w:proofErr w:type="gramEnd"/>
      <w:r w:rsidRPr="00106427">
        <w:rPr>
          <w:rFonts w:cs="Arial"/>
          <w:bCs/>
          <w:i/>
        </w:rPr>
        <w:t xml:space="preserve"> it to the Forefront: Nanotechnology –</w:t>
      </w:r>
      <w:r>
        <w:rPr>
          <w:rFonts w:cs="Arial"/>
          <w:bCs/>
          <w:i/>
        </w:rPr>
        <w:t xml:space="preserve"> A</w:t>
      </w:r>
      <w:r w:rsidRPr="00106427">
        <w:rPr>
          <w:rFonts w:cs="Arial"/>
          <w:bCs/>
          <w:i/>
        </w:rPr>
        <w:t xml:space="preserve"> </w:t>
      </w:r>
      <w:r>
        <w:rPr>
          <w:rFonts w:cs="Arial"/>
          <w:bCs/>
          <w:i/>
        </w:rPr>
        <w:t>Developing C</w:t>
      </w:r>
      <w:r w:rsidRPr="00106427">
        <w:rPr>
          <w:rFonts w:cs="Arial"/>
          <w:bCs/>
          <w:i/>
        </w:rPr>
        <w:t>ount</w:t>
      </w:r>
      <w:r>
        <w:rPr>
          <w:rFonts w:cs="Arial"/>
          <w:bCs/>
          <w:i/>
        </w:rPr>
        <w:t>ry P</w:t>
      </w:r>
      <w:r w:rsidRPr="00106427">
        <w:rPr>
          <w:rFonts w:cs="Arial"/>
          <w:bCs/>
          <w:i/>
        </w:rPr>
        <w:t>erspective</w:t>
      </w:r>
      <w:r>
        <w:rPr>
          <w:rFonts w:cs="Arial"/>
          <w:bCs/>
        </w:rPr>
        <w:t xml:space="preserve">. </w:t>
      </w:r>
      <w:proofErr w:type="gramStart"/>
      <w:r>
        <w:rPr>
          <w:rFonts w:cs="Arial"/>
          <w:bCs/>
        </w:rPr>
        <w:t>Innovation, Technology and Knowledge Management (14).</w:t>
      </w:r>
      <w:proofErr w:type="gramEnd"/>
      <w:r>
        <w:rPr>
          <w:rFonts w:cs="Arial"/>
          <w:bCs/>
        </w:rPr>
        <w:t xml:space="preserve"> New York: Springer, 47-52.</w:t>
      </w:r>
    </w:p>
    <w:p w:rsidR="00365F5F" w:rsidRDefault="00365F5F" w:rsidP="00415AC7">
      <w:pPr>
        <w:spacing w:before="0" w:after="120"/>
        <w:ind w:left="709" w:hanging="708"/>
        <w:rPr>
          <w:rFonts w:cs="Arial"/>
          <w:bCs/>
        </w:rPr>
      </w:pPr>
      <w:proofErr w:type="gramStart"/>
      <w:r>
        <w:rPr>
          <w:rFonts w:cs="Arial"/>
          <w:bCs/>
          <w:lang w:val="en-US"/>
        </w:rPr>
        <w:t>Aydogan-Duda, N. 2012b.</w:t>
      </w:r>
      <w:proofErr w:type="gramEnd"/>
      <w:r>
        <w:rPr>
          <w:rFonts w:cs="Arial"/>
          <w:bCs/>
          <w:lang w:val="en-US"/>
        </w:rPr>
        <w:t xml:space="preserve"> Nanotechnology: A descriptive account. </w:t>
      </w:r>
      <w:r w:rsidRPr="00146513">
        <w:rPr>
          <w:lang w:val="es-ES_tradnl"/>
        </w:rPr>
        <w:t xml:space="preserve">In: Aydogan-Duda, N. ed. </w:t>
      </w:r>
      <w:r w:rsidRPr="00106427">
        <w:rPr>
          <w:rFonts w:cs="Arial"/>
          <w:bCs/>
          <w:i/>
        </w:rPr>
        <w:t>Making it to the Forefront: Nanotechnology –</w:t>
      </w:r>
      <w:r>
        <w:rPr>
          <w:rFonts w:cs="Arial"/>
          <w:bCs/>
          <w:i/>
        </w:rPr>
        <w:t xml:space="preserve"> A</w:t>
      </w:r>
      <w:r w:rsidRPr="00106427">
        <w:rPr>
          <w:rFonts w:cs="Arial"/>
          <w:bCs/>
          <w:i/>
        </w:rPr>
        <w:t xml:space="preserve"> </w:t>
      </w:r>
      <w:r>
        <w:rPr>
          <w:rFonts w:cs="Arial"/>
          <w:bCs/>
          <w:i/>
        </w:rPr>
        <w:t>Developing C</w:t>
      </w:r>
      <w:r w:rsidRPr="00106427">
        <w:rPr>
          <w:rFonts w:cs="Arial"/>
          <w:bCs/>
          <w:i/>
        </w:rPr>
        <w:t>ount</w:t>
      </w:r>
      <w:r>
        <w:rPr>
          <w:rFonts w:cs="Arial"/>
          <w:bCs/>
          <w:i/>
        </w:rPr>
        <w:t>ry P</w:t>
      </w:r>
      <w:r w:rsidRPr="00106427">
        <w:rPr>
          <w:rFonts w:cs="Arial"/>
          <w:bCs/>
          <w:i/>
        </w:rPr>
        <w:t>erspective</w:t>
      </w:r>
      <w:r>
        <w:rPr>
          <w:rFonts w:cs="Arial"/>
          <w:bCs/>
        </w:rPr>
        <w:t xml:space="preserve">. </w:t>
      </w:r>
      <w:proofErr w:type="gramStart"/>
      <w:r>
        <w:rPr>
          <w:rFonts w:cs="Arial"/>
          <w:bCs/>
        </w:rPr>
        <w:t>Innovation, Technology and Knowledge Management (14).</w:t>
      </w:r>
      <w:proofErr w:type="gramEnd"/>
      <w:r>
        <w:rPr>
          <w:rFonts w:cs="Arial"/>
          <w:bCs/>
        </w:rPr>
        <w:t xml:space="preserve"> New York: Springer, 1-7.</w:t>
      </w:r>
    </w:p>
    <w:p w:rsidR="00365F5F" w:rsidRDefault="00365F5F" w:rsidP="00415AC7">
      <w:pPr>
        <w:spacing w:before="0" w:after="120"/>
        <w:ind w:left="709" w:hanging="708"/>
        <w:rPr>
          <w:rFonts w:cs="Arial"/>
          <w:bCs/>
        </w:rPr>
      </w:pPr>
      <w:proofErr w:type="gramStart"/>
      <w:r>
        <w:rPr>
          <w:rFonts w:cs="Arial"/>
          <w:bCs/>
          <w:lang w:val="en-US"/>
        </w:rPr>
        <w:t>Aydogan-Duda, N. 2012c.</w:t>
      </w:r>
      <w:proofErr w:type="gramEnd"/>
      <w:r>
        <w:rPr>
          <w:rFonts w:cs="Arial"/>
          <w:bCs/>
          <w:lang w:val="en-US"/>
        </w:rPr>
        <w:t xml:space="preserve"> </w:t>
      </w:r>
      <w:proofErr w:type="gramStart"/>
      <w:r>
        <w:rPr>
          <w:rFonts w:cs="Arial"/>
          <w:bCs/>
          <w:lang w:val="en-US"/>
        </w:rPr>
        <w:t>Diffusion of Nanotechnology and the External Environment.</w:t>
      </w:r>
      <w:proofErr w:type="gramEnd"/>
      <w:r>
        <w:rPr>
          <w:rFonts w:cs="Arial"/>
          <w:bCs/>
          <w:lang w:val="en-US"/>
        </w:rPr>
        <w:t xml:space="preserve"> </w:t>
      </w:r>
      <w:r w:rsidRPr="00313351">
        <w:rPr>
          <w:rFonts w:cs="Arial"/>
          <w:bCs/>
        </w:rPr>
        <w:t xml:space="preserve">In: Aydogan-Duda, N. ed. </w:t>
      </w:r>
      <w:proofErr w:type="gramStart"/>
      <w:r w:rsidRPr="00106427">
        <w:rPr>
          <w:rFonts w:cs="Arial"/>
          <w:bCs/>
          <w:i/>
        </w:rPr>
        <w:t>Making</w:t>
      </w:r>
      <w:proofErr w:type="gramEnd"/>
      <w:r w:rsidRPr="00106427">
        <w:rPr>
          <w:rFonts w:cs="Arial"/>
          <w:bCs/>
          <w:i/>
        </w:rPr>
        <w:t xml:space="preserve"> it to the Forefront: Nanotechnology –</w:t>
      </w:r>
      <w:r>
        <w:rPr>
          <w:rFonts w:cs="Arial"/>
          <w:bCs/>
          <w:i/>
        </w:rPr>
        <w:t xml:space="preserve"> A</w:t>
      </w:r>
      <w:r w:rsidRPr="00106427">
        <w:rPr>
          <w:rFonts w:cs="Arial"/>
          <w:bCs/>
          <w:i/>
        </w:rPr>
        <w:t xml:space="preserve"> </w:t>
      </w:r>
      <w:r>
        <w:rPr>
          <w:rFonts w:cs="Arial"/>
          <w:bCs/>
          <w:i/>
        </w:rPr>
        <w:t>Developing C</w:t>
      </w:r>
      <w:r w:rsidRPr="00106427">
        <w:rPr>
          <w:rFonts w:cs="Arial"/>
          <w:bCs/>
          <w:i/>
        </w:rPr>
        <w:t>ount</w:t>
      </w:r>
      <w:r>
        <w:rPr>
          <w:rFonts w:cs="Arial"/>
          <w:bCs/>
          <w:i/>
        </w:rPr>
        <w:t>ry P</w:t>
      </w:r>
      <w:r w:rsidRPr="00106427">
        <w:rPr>
          <w:rFonts w:cs="Arial"/>
          <w:bCs/>
          <w:i/>
        </w:rPr>
        <w:t>erspective</w:t>
      </w:r>
      <w:r>
        <w:rPr>
          <w:rFonts w:cs="Arial"/>
          <w:bCs/>
        </w:rPr>
        <w:t xml:space="preserve">. </w:t>
      </w:r>
      <w:proofErr w:type="gramStart"/>
      <w:r>
        <w:rPr>
          <w:rFonts w:cs="Arial"/>
          <w:bCs/>
        </w:rPr>
        <w:t>Innovation, Technology and Knowledge Management (14).</w:t>
      </w:r>
      <w:proofErr w:type="gramEnd"/>
      <w:r>
        <w:rPr>
          <w:rFonts w:cs="Arial"/>
          <w:bCs/>
        </w:rPr>
        <w:t xml:space="preserve"> New York: Springer, 9-27.</w:t>
      </w:r>
    </w:p>
    <w:p w:rsidR="00365F5F" w:rsidRPr="006C49AD" w:rsidRDefault="00365F5F" w:rsidP="00415AC7">
      <w:pPr>
        <w:spacing w:before="0" w:after="120"/>
        <w:ind w:left="709" w:hanging="708"/>
      </w:pPr>
      <w:proofErr w:type="gramStart"/>
      <w:r w:rsidRPr="0072352F">
        <w:t>Beatty</w:t>
      </w:r>
      <w:r>
        <w:t>,</w:t>
      </w:r>
      <w:r w:rsidRPr="0072352F">
        <w:t xml:space="preserve"> M</w:t>
      </w:r>
      <w:r>
        <w:t>.</w:t>
      </w:r>
      <w:r w:rsidRPr="0072352F">
        <w:t>E</w:t>
      </w:r>
      <w:r>
        <w:t>.</w:t>
      </w:r>
      <w:r w:rsidRPr="0072352F">
        <w:t>, Letson</w:t>
      </w:r>
      <w:r>
        <w:t>,</w:t>
      </w:r>
      <w:r w:rsidRPr="0072352F">
        <w:t xml:space="preserve"> G</w:t>
      </w:r>
      <w:r>
        <w:t>.</w:t>
      </w:r>
      <w:r w:rsidRPr="0072352F">
        <w:t>W</w:t>
      </w:r>
      <w:r>
        <w:t>.</w:t>
      </w:r>
      <w:r w:rsidRPr="0072352F">
        <w:t>, Margolis</w:t>
      </w:r>
      <w:r>
        <w:t xml:space="preserve">, </w:t>
      </w:r>
      <w:r w:rsidRPr="0072352F">
        <w:t>H</w:t>
      </w:r>
      <w:r>
        <w:t>.</w:t>
      </w:r>
      <w:r w:rsidRPr="0072352F">
        <w:t>S. Proceedings of the 2nd International Conference on Dengue and Dengue Haemorrhagic Feve</w:t>
      </w:r>
      <w:r>
        <w:t>r.</w:t>
      </w:r>
      <w:proofErr w:type="gramEnd"/>
      <w:r>
        <w:t xml:space="preserve"> Phuket, Thailand: 2008.</w:t>
      </w:r>
      <w:r w:rsidRPr="0072352F">
        <w:t xml:space="preserve"> </w:t>
      </w:r>
      <w:proofErr w:type="gramStart"/>
      <w:r w:rsidRPr="0072352F">
        <w:t>(Estimating the global burden of dengue).</w:t>
      </w:r>
      <w:proofErr w:type="gramEnd"/>
      <w:r w:rsidRPr="0072352F">
        <w:t xml:space="preserve"> Abstract book: dengue 2008.</w:t>
      </w:r>
    </w:p>
    <w:p w:rsidR="00365F5F" w:rsidRDefault="00365F5F" w:rsidP="00415AC7">
      <w:pPr>
        <w:spacing w:before="0" w:after="120"/>
        <w:ind w:left="709" w:hanging="708"/>
      </w:pPr>
      <w:r>
        <w:t xml:space="preserve">BIND Therapeutics. </w:t>
      </w:r>
      <w:r w:rsidR="00EA5757" w:rsidRPr="003E4C70">
        <w:t>http://bindtherapeutics.com/index.html</w:t>
      </w:r>
      <w:r w:rsidR="00FF4BCD">
        <w:t>.</w:t>
      </w:r>
      <w:r>
        <w:t xml:space="preserve"> </w:t>
      </w:r>
      <w:r w:rsidR="00FF4BCD">
        <w:t>[A</w:t>
      </w:r>
      <w:r>
        <w:t>ccessed on 02.05.2014</w:t>
      </w:r>
      <w:r w:rsidR="00FF4BCD">
        <w:t>]</w:t>
      </w:r>
    </w:p>
    <w:p w:rsidR="00365F5F" w:rsidRDefault="00365F5F" w:rsidP="00415AC7">
      <w:pPr>
        <w:spacing w:before="0" w:after="120"/>
        <w:ind w:left="709" w:hanging="708"/>
      </w:pPr>
      <w:r>
        <w:t xml:space="preserve">Bora Roop Singh, Gupta Dikshi, Mukkur Trilochan Kanwaljit Singh, Saini Kulvinder Singh. RNA interference therapeutics for cancer: Challenges and opportunities (Review). </w:t>
      </w:r>
      <w:r w:rsidRPr="003E4C70">
        <w:rPr>
          <w:i/>
        </w:rPr>
        <w:t>Molecular Medicine Reports</w:t>
      </w:r>
      <w:r>
        <w:t xml:space="preserve"> 6:9-15, 2012</w:t>
      </w:r>
    </w:p>
    <w:p w:rsidR="00365F5F" w:rsidRDefault="00365F5F" w:rsidP="00415AC7">
      <w:pPr>
        <w:shd w:val="clear" w:color="auto" w:fill="FFFFFF"/>
        <w:spacing w:before="0" w:after="120"/>
        <w:ind w:left="709" w:hanging="708"/>
      </w:pPr>
      <w:r w:rsidRPr="003E4C70">
        <w:t>Chow</w:t>
      </w:r>
      <w:r w:rsidR="00FF4BCD" w:rsidRPr="003E4C70">
        <w:t>,</w:t>
      </w:r>
      <w:r w:rsidRPr="003E4C70">
        <w:t xml:space="preserve"> E Kai-Hua, </w:t>
      </w:r>
      <w:proofErr w:type="gramStart"/>
      <w:r w:rsidRPr="003E4C70">
        <w:t>H</w:t>
      </w:r>
      <w:proofErr w:type="gramEnd"/>
      <w:r w:rsidRPr="003E4C70">
        <w:t xml:space="preserve"> D.</w:t>
      </w:r>
      <w:r w:rsidR="009C6EC8">
        <w:t xml:space="preserve"> 2013</w:t>
      </w:r>
      <w:r w:rsidRPr="003E4C70">
        <w:t xml:space="preserve"> </w:t>
      </w:r>
      <w:r>
        <w:t xml:space="preserve">Cancer Nanomedicine: From Drug Delivery to Imaging. </w:t>
      </w:r>
      <w:r w:rsidRPr="003E4C70">
        <w:rPr>
          <w:i/>
        </w:rPr>
        <w:t xml:space="preserve">Science Translational Medicine </w:t>
      </w:r>
      <w:r>
        <w:t xml:space="preserve">5, 216 v4 </w:t>
      </w:r>
    </w:p>
    <w:p w:rsidR="00CB17AF" w:rsidRPr="00E20A7A" w:rsidRDefault="00365F5F" w:rsidP="00415AC7">
      <w:pPr>
        <w:spacing w:before="0" w:after="120"/>
        <w:ind w:left="709" w:hanging="708"/>
        <w:rPr>
          <w:rFonts w:eastAsia="Calibri" w:cs="Arial"/>
          <w:bCs/>
          <w:kern w:val="36"/>
        </w:rPr>
      </w:pPr>
      <w:r w:rsidRPr="00313351">
        <w:rPr>
          <w:rFonts w:cs="Arial"/>
          <w:bCs/>
        </w:rPr>
        <w:t xml:space="preserve"> </w:t>
      </w:r>
      <w:proofErr w:type="gramStart"/>
      <w:r w:rsidR="00CB17AF" w:rsidRPr="00E20A7A">
        <w:rPr>
          <w:rFonts w:eastAsia="Calibri" w:cs="Arial"/>
          <w:bCs/>
          <w:kern w:val="36"/>
        </w:rPr>
        <w:t>Cozzens, S., Cortes, R., Soumonni, O., Woodson, T. 2013.</w:t>
      </w:r>
      <w:proofErr w:type="gramEnd"/>
      <w:r w:rsidR="00CB17AF" w:rsidRPr="00E20A7A">
        <w:rPr>
          <w:rFonts w:eastAsia="Calibri" w:cs="Arial"/>
          <w:bCs/>
          <w:kern w:val="36"/>
        </w:rPr>
        <w:t xml:space="preserve"> Nanotechnology and teh millenium development goals: water, energy, and agri-food. </w:t>
      </w:r>
      <w:r w:rsidR="00CB17AF">
        <w:rPr>
          <w:rFonts w:eastAsia="Calibri" w:cs="Arial"/>
          <w:bCs/>
          <w:kern w:val="36"/>
        </w:rPr>
        <w:t>J Nanopart Res, V. 15, Issue 11.</w:t>
      </w:r>
    </w:p>
    <w:p w:rsidR="00C36E14" w:rsidRPr="00C36E14" w:rsidRDefault="00C36E14" w:rsidP="00415AC7">
      <w:pPr>
        <w:spacing w:before="0" w:after="120"/>
        <w:ind w:left="709" w:hanging="708"/>
        <w:rPr>
          <w:rFonts w:eastAsia="Calibri" w:cs="Arial"/>
          <w:bCs/>
          <w:kern w:val="36"/>
          <w:lang w:val="en"/>
        </w:rPr>
      </w:pPr>
      <w:proofErr w:type="gramStart"/>
      <w:r w:rsidRPr="00C36E14">
        <w:rPr>
          <w:rFonts w:eastAsia="Calibri" w:cs="Arial"/>
          <w:bCs/>
          <w:kern w:val="36"/>
          <w:lang w:val="en"/>
        </w:rPr>
        <w:t xml:space="preserve">Cytimmune  </w:t>
      </w:r>
      <w:r w:rsidR="00102324" w:rsidRPr="00C36E14">
        <w:rPr>
          <w:rFonts w:eastAsia="Calibri" w:cs="Arial"/>
          <w:bCs/>
          <w:kern w:val="36"/>
          <w:lang w:val="en"/>
        </w:rPr>
        <w:t>http</w:t>
      </w:r>
      <w:proofErr w:type="gramEnd"/>
      <w:r w:rsidR="00102324" w:rsidRPr="00C36E14">
        <w:rPr>
          <w:rFonts w:eastAsia="Calibri" w:cs="Arial"/>
          <w:bCs/>
          <w:kern w:val="36"/>
          <w:lang w:val="en"/>
        </w:rPr>
        <w:t>://www.cytimmune.com/</w:t>
      </w:r>
      <w:r w:rsidRPr="00C36E14">
        <w:rPr>
          <w:rFonts w:eastAsia="Calibri" w:cs="Arial"/>
          <w:bCs/>
          <w:kern w:val="36"/>
          <w:lang w:val="en"/>
        </w:rPr>
        <w:t xml:space="preserve">, </w:t>
      </w:r>
      <w:r w:rsidR="00102324">
        <w:rPr>
          <w:rFonts w:eastAsia="Calibri" w:cs="Arial"/>
          <w:bCs/>
          <w:kern w:val="36"/>
          <w:lang w:val="en"/>
        </w:rPr>
        <w:t>[A</w:t>
      </w:r>
      <w:r w:rsidRPr="00C36E14">
        <w:rPr>
          <w:rFonts w:eastAsia="Calibri" w:cs="Arial"/>
          <w:bCs/>
          <w:kern w:val="36"/>
          <w:lang w:val="en"/>
        </w:rPr>
        <w:t>ccessed on 25.04.2014</w:t>
      </w:r>
      <w:r w:rsidR="00102324">
        <w:rPr>
          <w:rFonts w:eastAsia="Calibri" w:cs="Arial"/>
          <w:bCs/>
          <w:kern w:val="36"/>
          <w:lang w:val="en"/>
        </w:rPr>
        <w:t>]</w:t>
      </w:r>
    </w:p>
    <w:p w:rsidR="00365F5F" w:rsidRDefault="00365F5F" w:rsidP="00415AC7">
      <w:pPr>
        <w:shd w:val="clear" w:color="auto" w:fill="FFFFFF"/>
        <w:spacing w:before="0" w:after="120"/>
        <w:ind w:left="709" w:hanging="708"/>
      </w:pPr>
      <w:proofErr w:type="gramStart"/>
      <w:r>
        <w:t>Dana-Farber/Harvard Cancer Center</w:t>
      </w:r>
      <w:r w:rsidR="009C6EC8">
        <w:t xml:space="preserve"> 2014</w:t>
      </w:r>
      <w:r>
        <w:t>.</w:t>
      </w:r>
      <w:proofErr w:type="gramEnd"/>
      <w:r>
        <w:t xml:space="preserve"> </w:t>
      </w:r>
      <w:proofErr w:type="gramStart"/>
      <w:r>
        <w:t>eNews</w:t>
      </w:r>
      <w:proofErr w:type="gramEnd"/>
      <w:r>
        <w:t xml:space="preserve">. </w:t>
      </w:r>
      <w:proofErr w:type="gramStart"/>
      <w:r>
        <w:t>January.</w:t>
      </w:r>
      <w:proofErr w:type="gramEnd"/>
      <w:r>
        <w:t xml:space="preserve"> </w:t>
      </w:r>
      <w:r w:rsidR="00102324" w:rsidRPr="003E4C70">
        <w:t>http://www.dfhcc.harvard.edu/news/news/article/5498/</w:t>
      </w:r>
      <w:r w:rsidR="00FF4BCD">
        <w:t>.</w:t>
      </w:r>
      <w:r>
        <w:t xml:space="preserve"> </w:t>
      </w:r>
      <w:r w:rsidR="00FF4BCD">
        <w:t>[A</w:t>
      </w:r>
      <w:r>
        <w:t>ccessed on 2.5.2014</w:t>
      </w:r>
      <w:r w:rsidR="00FF4BCD">
        <w:t>]</w:t>
      </w:r>
    </w:p>
    <w:p w:rsidR="00E6035F" w:rsidRDefault="00E6035F" w:rsidP="00415AC7">
      <w:pPr>
        <w:shd w:val="clear" w:color="auto" w:fill="FFFFFF"/>
        <w:spacing w:before="0" w:after="120"/>
        <w:ind w:left="709" w:hanging="708"/>
      </w:pPr>
      <w:r>
        <w:t>Dartmouth 2014. Dartmouth Researchers Find Promising Results with Local Hyperthermia of Tumors, Fe</w:t>
      </w:r>
      <w:r>
        <w:t>b</w:t>
      </w:r>
      <w:r>
        <w:t xml:space="preserve">ruary 28, 2014, </w:t>
      </w:r>
      <w:r w:rsidR="00AD0C73" w:rsidRPr="00AD0C73">
        <w:t>http://cancer.dartmouth.edu/about_us/newsdetail/65737/</w:t>
      </w:r>
      <w:r w:rsidR="00102324">
        <w:t xml:space="preserve"> [A</w:t>
      </w:r>
      <w:r>
        <w:t>ccessed on 24.04.2014</w:t>
      </w:r>
      <w:r w:rsidR="00102324">
        <w:t>]</w:t>
      </w:r>
    </w:p>
    <w:p w:rsidR="00365F5F" w:rsidRDefault="00365F5F" w:rsidP="00415AC7">
      <w:pPr>
        <w:spacing w:before="0" w:after="120"/>
        <w:ind w:left="709" w:hanging="708"/>
        <w:rPr>
          <w:rFonts w:cs="Arial"/>
        </w:rPr>
      </w:pPr>
      <w:proofErr w:type="gramStart"/>
      <w:r>
        <w:rPr>
          <w:rFonts w:cs="Arial"/>
        </w:rPr>
        <w:t>ETPN 2014.</w:t>
      </w:r>
      <w:proofErr w:type="gramEnd"/>
      <w:r>
        <w:rPr>
          <w:rFonts w:cs="Arial"/>
        </w:rPr>
        <w:t xml:space="preserve"> </w:t>
      </w:r>
      <w:proofErr w:type="gramStart"/>
      <w:r>
        <w:rPr>
          <w:rFonts w:cs="Arial"/>
        </w:rPr>
        <w:t>European Technology Platform on Nanomedicine.</w:t>
      </w:r>
      <w:proofErr w:type="gramEnd"/>
      <w:r>
        <w:rPr>
          <w:rFonts w:cs="Arial"/>
        </w:rPr>
        <w:t xml:space="preserve"> What is </w:t>
      </w:r>
      <w:proofErr w:type="gramStart"/>
      <w:r>
        <w:rPr>
          <w:rFonts w:cs="Arial"/>
        </w:rPr>
        <w:t>nanomedicine.</w:t>
      </w:r>
      <w:proofErr w:type="gramEnd"/>
      <w:r>
        <w:rPr>
          <w:rFonts w:cs="Arial"/>
        </w:rPr>
        <w:t xml:space="preserve"> Available from: </w:t>
      </w:r>
      <w:r w:rsidR="00102324" w:rsidRPr="003E4C70">
        <w:rPr>
          <w:rFonts w:cs="Arial"/>
        </w:rPr>
        <w:t>http://www.etp-nanomedicine.eu/public/about-nanomedicine</w:t>
      </w:r>
      <w:r w:rsidR="00102324">
        <w:rPr>
          <w:rFonts w:cs="Arial"/>
        </w:rPr>
        <w:t>, [Accessed on 12.11.2013]</w:t>
      </w:r>
      <w:r>
        <w:rPr>
          <w:rFonts w:cs="Arial"/>
        </w:rPr>
        <w:t>.</w:t>
      </w:r>
    </w:p>
    <w:p w:rsidR="00365F5F" w:rsidRPr="00313351" w:rsidRDefault="00365F5F" w:rsidP="00415AC7">
      <w:pPr>
        <w:spacing w:before="0" w:after="120"/>
        <w:ind w:left="709" w:hanging="708"/>
        <w:rPr>
          <w:rFonts w:cs="Arial"/>
          <w:bCs/>
        </w:rPr>
      </w:pPr>
      <w:proofErr w:type="gramStart"/>
      <w:r>
        <w:rPr>
          <w:rFonts w:cs="Arial"/>
          <w:bCs/>
        </w:rPr>
        <w:t>European Commission 2013.</w:t>
      </w:r>
      <w:proofErr w:type="gramEnd"/>
      <w:r>
        <w:rPr>
          <w:rFonts w:cs="Arial"/>
          <w:bCs/>
        </w:rPr>
        <w:t xml:space="preserve"> </w:t>
      </w:r>
      <w:r w:rsidRPr="00B66BCE">
        <w:rPr>
          <w:rFonts w:cs="Arial"/>
          <w:bCs/>
          <w:i/>
        </w:rPr>
        <w:t>Nanotechnology: the invisible giant tackling Europe’s future challenges</w:t>
      </w:r>
      <w:r>
        <w:rPr>
          <w:rFonts w:cs="Arial"/>
          <w:bCs/>
        </w:rPr>
        <w:t xml:space="preserve">. </w:t>
      </w:r>
      <w:proofErr w:type="gramStart"/>
      <w:r>
        <w:rPr>
          <w:rFonts w:cs="Arial"/>
          <w:bCs/>
        </w:rPr>
        <w:t>Dire</w:t>
      </w:r>
      <w:r>
        <w:rPr>
          <w:rFonts w:cs="Arial"/>
          <w:bCs/>
        </w:rPr>
        <w:t>c</w:t>
      </w:r>
      <w:r>
        <w:rPr>
          <w:rFonts w:cs="Arial"/>
          <w:bCs/>
        </w:rPr>
        <w:t>torate-General for Research and Innovation, Industrial Technologies, Nanosciences, Nanotechnol</w:t>
      </w:r>
      <w:r>
        <w:rPr>
          <w:rFonts w:cs="Arial"/>
          <w:bCs/>
        </w:rPr>
        <w:t>o</w:t>
      </w:r>
      <w:r>
        <w:rPr>
          <w:rFonts w:cs="Arial"/>
          <w:bCs/>
        </w:rPr>
        <w:t>gies, Materials and New Production Technologies (NMP).</w:t>
      </w:r>
      <w:proofErr w:type="gramEnd"/>
    </w:p>
    <w:p w:rsidR="00365F5F" w:rsidRDefault="00365F5F" w:rsidP="00415AC7">
      <w:pPr>
        <w:shd w:val="clear" w:color="auto" w:fill="FFFFFF"/>
        <w:spacing w:before="0" w:after="120"/>
        <w:ind w:left="709" w:hanging="708"/>
      </w:pPr>
      <w:r>
        <w:t xml:space="preserve">Ferlay J, Soerjomataram I, Ervik M, Dikshit R, Eser S, Mathers C, Rebelo M, Parkin DM, Forman D, Bray, F., </w:t>
      </w:r>
      <w:r>
        <w:lastRenderedPageBreak/>
        <w:t>GLOBOCAN 2012 v1.0, Cancer Incidence and Mortality Worldwide: IARC CancerBase No. 11 [I</w:t>
      </w:r>
      <w:r>
        <w:t>n</w:t>
      </w:r>
      <w:r>
        <w:t xml:space="preserve">ternet]. Lyon, France: International Agency for Research on Cancer; 2013. Available from: http://globocan.iarc.fr, accessed on 23.04.2014. </w:t>
      </w:r>
    </w:p>
    <w:p w:rsidR="003E7265" w:rsidRPr="00CB6B8E" w:rsidRDefault="003E7265" w:rsidP="003E7265">
      <w:pPr>
        <w:spacing w:before="0" w:after="120"/>
        <w:ind w:left="709" w:hanging="708"/>
        <w:rPr>
          <w:rFonts w:cs="Arial"/>
        </w:rPr>
      </w:pPr>
      <w:r w:rsidRPr="00723B94">
        <w:rPr>
          <w:rFonts w:cs="Arial"/>
        </w:rPr>
        <w:t xml:space="preserve">Filiponi, L., Sutherland, D. 2013. </w:t>
      </w:r>
      <w:r w:rsidRPr="00CB6B8E">
        <w:rPr>
          <w:rFonts w:cs="Arial"/>
        </w:rPr>
        <w:t>NANOTECHNOLOGIES:</w:t>
      </w:r>
      <w:r>
        <w:rPr>
          <w:rFonts w:cs="Arial"/>
        </w:rPr>
        <w:t xml:space="preserve"> </w:t>
      </w:r>
      <w:r w:rsidRPr="00CB6B8E">
        <w:rPr>
          <w:rFonts w:cs="Arial"/>
        </w:rPr>
        <w:t>Principles, Applications, Implications and Hands-on Activities</w:t>
      </w:r>
      <w:r>
        <w:rPr>
          <w:rFonts w:cs="Arial"/>
        </w:rPr>
        <w:t>:</w:t>
      </w:r>
      <w:r w:rsidRPr="00CB6B8E">
        <w:rPr>
          <w:rFonts w:cs="Arial"/>
        </w:rPr>
        <w:t xml:space="preserve"> A compendium for educators</w:t>
      </w:r>
      <w:r>
        <w:rPr>
          <w:rFonts w:cs="Arial"/>
        </w:rPr>
        <w:t xml:space="preserve">. </w:t>
      </w:r>
      <w:proofErr w:type="gramStart"/>
      <w:r>
        <w:rPr>
          <w:rFonts w:cs="Arial"/>
        </w:rPr>
        <w:t>Edited by: E</w:t>
      </w:r>
      <w:r w:rsidRPr="00CB6B8E">
        <w:rPr>
          <w:rFonts w:cs="Arial"/>
        </w:rPr>
        <w:t>UROPEAN COMMISSION</w:t>
      </w:r>
      <w:r>
        <w:rPr>
          <w:rFonts w:cs="Arial"/>
        </w:rPr>
        <w:t xml:space="preserve">, </w:t>
      </w:r>
      <w:r w:rsidRPr="00CB6B8E">
        <w:rPr>
          <w:rFonts w:cs="Arial"/>
        </w:rPr>
        <w:t>Directorate-General for Research and Innovation</w:t>
      </w:r>
      <w:r>
        <w:rPr>
          <w:rFonts w:cs="Arial"/>
        </w:rPr>
        <w:t xml:space="preserve"> </w:t>
      </w:r>
      <w:r w:rsidRPr="00CB6B8E">
        <w:rPr>
          <w:rFonts w:cs="Arial"/>
        </w:rPr>
        <w:t>Industrial technologies (NMP)</w:t>
      </w:r>
      <w:r>
        <w:rPr>
          <w:rFonts w:cs="Arial"/>
        </w:rPr>
        <w:t>.</w:t>
      </w:r>
      <w:proofErr w:type="gramEnd"/>
    </w:p>
    <w:p w:rsidR="00577DC6" w:rsidRPr="00E20A7A" w:rsidRDefault="00577DC6" w:rsidP="00415AC7">
      <w:pPr>
        <w:widowControl/>
        <w:autoSpaceDE w:val="0"/>
        <w:autoSpaceDN w:val="0"/>
        <w:adjustRightInd w:val="0"/>
        <w:spacing w:before="0" w:after="120"/>
        <w:ind w:left="709" w:hanging="708"/>
        <w:jc w:val="left"/>
        <w:rPr>
          <w:lang w:val="nl-NL"/>
        </w:rPr>
      </w:pPr>
      <w:proofErr w:type="gramStart"/>
      <w:r w:rsidRPr="006A4CC1">
        <w:t>Foladori</w:t>
      </w:r>
      <w:r w:rsidR="006A4CC1">
        <w:t>.</w:t>
      </w:r>
      <w:proofErr w:type="gramEnd"/>
      <w:r w:rsidR="006A4CC1">
        <w:t xml:space="preserve"> G, </w:t>
      </w:r>
      <w:r w:rsidRPr="006A4CC1">
        <w:t xml:space="preserve">Invernizzi, N. 2005. </w:t>
      </w:r>
      <w:proofErr w:type="gramStart"/>
      <w:r w:rsidRPr="006A4CC1">
        <w:t>Nanotechnology in its Socio-economic Context</w:t>
      </w:r>
      <w:r w:rsidR="006A4CC1">
        <w:t>.</w:t>
      </w:r>
      <w:proofErr w:type="gramEnd"/>
      <w:r w:rsidR="006A4CC1">
        <w:t xml:space="preserve"> </w:t>
      </w:r>
      <w:r w:rsidR="006A4CC1" w:rsidRPr="00E20A7A">
        <w:rPr>
          <w:i/>
          <w:lang w:val="nl-NL"/>
        </w:rPr>
        <w:t>Science Studies</w:t>
      </w:r>
      <w:r w:rsidR="006A4CC1" w:rsidRPr="00E20A7A">
        <w:rPr>
          <w:lang w:val="nl-NL"/>
        </w:rPr>
        <w:t>, Vol. 18, N. 2, 67–73.</w:t>
      </w:r>
    </w:p>
    <w:p w:rsidR="00714461" w:rsidRPr="00BE235C" w:rsidRDefault="00714461" w:rsidP="00415AC7">
      <w:pPr>
        <w:spacing w:before="0" w:after="120"/>
        <w:ind w:left="709" w:hanging="708"/>
        <w:rPr>
          <w:lang w:val="de-DE"/>
        </w:rPr>
      </w:pPr>
      <w:r w:rsidRPr="00E20A7A">
        <w:rPr>
          <w:lang w:val="nl-NL"/>
        </w:rPr>
        <w:t>Foladori, G., Invernizzi</w:t>
      </w:r>
      <w:r w:rsidR="00A678EE" w:rsidRPr="00E20A7A">
        <w:rPr>
          <w:lang w:val="nl-NL"/>
        </w:rPr>
        <w:t>, N. (eds) 200</w:t>
      </w:r>
      <w:r w:rsidR="00D70B44" w:rsidRPr="00E20A7A">
        <w:rPr>
          <w:lang w:val="nl-NL"/>
        </w:rPr>
        <w:t>7</w:t>
      </w:r>
      <w:r w:rsidR="006A4CC1" w:rsidRPr="00E20A7A">
        <w:rPr>
          <w:lang w:val="nl-NL"/>
        </w:rPr>
        <w:t>.</w:t>
      </w:r>
      <w:r w:rsidRPr="00E20A7A">
        <w:rPr>
          <w:lang w:val="nl-NL"/>
        </w:rPr>
        <w:t xml:space="preserve"> </w:t>
      </w:r>
      <w:r w:rsidR="00A678EE" w:rsidRPr="00E20A7A">
        <w:rPr>
          <w:lang w:val="nl-NL"/>
        </w:rPr>
        <w:t xml:space="preserve">Nanotechnologies in Latin America. </w:t>
      </w:r>
      <w:r w:rsidRPr="00E20A7A">
        <w:rPr>
          <w:lang w:val="nl-NL"/>
        </w:rPr>
        <w:br/>
      </w:r>
      <w:r w:rsidRPr="00BE235C">
        <w:rPr>
          <w:i/>
          <w:lang w:val="de-DE"/>
        </w:rPr>
        <w:t>Manuskripte der Rosa-Luxemburg-Stiftung</w:t>
      </w:r>
      <w:r w:rsidR="00A678EE" w:rsidRPr="00BE235C">
        <w:rPr>
          <w:lang w:val="de-DE"/>
        </w:rPr>
        <w:t xml:space="preserve">. Manuskripte </w:t>
      </w:r>
      <w:r w:rsidRPr="00BE235C">
        <w:rPr>
          <w:lang w:val="de-DE"/>
        </w:rPr>
        <w:t>81.</w:t>
      </w:r>
      <w:r w:rsidR="00D70B44" w:rsidRPr="00BE235C">
        <w:rPr>
          <w:lang w:val="de-DE"/>
        </w:rPr>
        <w:t xml:space="preserve"> Karls Dietz Verlag Berlin.</w:t>
      </w:r>
    </w:p>
    <w:p w:rsidR="00365F5F" w:rsidRDefault="003E7265" w:rsidP="00415AC7">
      <w:pPr>
        <w:spacing w:before="0" w:after="120"/>
        <w:ind w:left="709" w:hanging="708"/>
        <w:rPr>
          <w:rFonts w:cs="Arial"/>
        </w:rPr>
      </w:pPr>
      <w:proofErr w:type="gramStart"/>
      <w:r w:rsidRPr="00197EA1">
        <w:rPr>
          <w:rFonts w:cs="Arial"/>
          <w:lang w:val="pt-BR"/>
        </w:rPr>
        <w:t>da</w:t>
      </w:r>
      <w:proofErr w:type="gramEnd"/>
      <w:r w:rsidRPr="00197EA1">
        <w:rPr>
          <w:rFonts w:cs="Arial"/>
          <w:lang w:val="pt-BR"/>
        </w:rPr>
        <w:t xml:space="preserve"> Fonseca, L. </w:t>
      </w:r>
      <w:r>
        <w:rPr>
          <w:rFonts w:cs="Arial"/>
          <w:lang w:val="pt-BR"/>
        </w:rPr>
        <w:t xml:space="preserve">B.,  </w:t>
      </w:r>
      <w:r w:rsidRPr="003E7265">
        <w:rPr>
          <w:rFonts w:cs="Arial"/>
          <w:lang w:val="pt-BR"/>
        </w:rPr>
        <w:t>Viçosa</w:t>
      </w:r>
      <w:r>
        <w:rPr>
          <w:rFonts w:cs="Arial"/>
          <w:lang w:val="pt-BR"/>
        </w:rPr>
        <w:t>,</w:t>
      </w:r>
      <w:r w:rsidRPr="003E7265">
        <w:rPr>
          <w:rFonts w:cs="Arial"/>
          <w:lang w:val="pt-BR"/>
        </w:rPr>
        <w:t xml:space="preserve"> A</w:t>
      </w:r>
      <w:r>
        <w:rPr>
          <w:rFonts w:cs="Arial"/>
          <w:lang w:val="pt-BR"/>
        </w:rPr>
        <w:t>.</w:t>
      </w:r>
      <w:r w:rsidRPr="003E7265">
        <w:rPr>
          <w:rFonts w:cs="Arial"/>
          <w:lang w:val="pt-BR"/>
        </w:rPr>
        <w:t xml:space="preserve"> L</w:t>
      </w:r>
      <w:r>
        <w:rPr>
          <w:rFonts w:cs="Arial"/>
          <w:lang w:val="pt-BR"/>
        </w:rPr>
        <w:t xml:space="preserve">., </w:t>
      </w:r>
      <w:r w:rsidRPr="003E7265">
        <w:rPr>
          <w:rFonts w:cs="Arial"/>
          <w:lang w:val="pt-BR"/>
        </w:rPr>
        <w:t>Mattos</w:t>
      </w:r>
      <w:r>
        <w:rPr>
          <w:rFonts w:cs="Arial"/>
          <w:lang w:val="pt-BR"/>
        </w:rPr>
        <w:t xml:space="preserve">, </w:t>
      </w:r>
      <w:r w:rsidRPr="003E7265">
        <w:rPr>
          <w:rFonts w:cs="Arial"/>
          <w:lang w:val="pt-BR"/>
        </w:rPr>
        <w:t xml:space="preserve"> A</w:t>
      </w:r>
      <w:r>
        <w:rPr>
          <w:rFonts w:cs="Arial"/>
          <w:lang w:val="pt-BR"/>
        </w:rPr>
        <w:t>.</w:t>
      </w:r>
      <w:r w:rsidRPr="003E7265">
        <w:rPr>
          <w:rFonts w:cs="Arial"/>
          <w:lang w:val="pt-BR"/>
        </w:rPr>
        <w:t xml:space="preserve"> C</w:t>
      </w:r>
      <w:r>
        <w:rPr>
          <w:rFonts w:cs="Arial"/>
          <w:lang w:val="pt-BR"/>
        </w:rPr>
        <w:t>.</w:t>
      </w:r>
      <w:r w:rsidRPr="003E7265">
        <w:rPr>
          <w:rFonts w:cs="Arial"/>
          <w:lang w:val="pt-BR"/>
        </w:rPr>
        <w:t xml:space="preserve"> A</w:t>
      </w:r>
      <w:r>
        <w:rPr>
          <w:rFonts w:cs="Arial"/>
          <w:lang w:val="pt-BR"/>
        </w:rPr>
        <w:t xml:space="preserve">.,  </w:t>
      </w:r>
      <w:r w:rsidR="00197EA1" w:rsidRPr="00197EA1">
        <w:rPr>
          <w:rFonts w:cs="Arial"/>
          <w:lang w:val="pt-BR"/>
        </w:rPr>
        <w:t>Coelho, P. M. Z., Araújo, N., Zamith, H. P. da S., Volpato, N. M., Nele, M., Pinto, J. C. C. da S.</w:t>
      </w:r>
      <w:r w:rsidR="00197EA1">
        <w:rPr>
          <w:rFonts w:cs="Arial"/>
          <w:lang w:val="pt-BR"/>
        </w:rPr>
        <w:t xml:space="preserve"> </w:t>
      </w:r>
      <w:r w:rsidR="00197EA1" w:rsidRPr="00A21F44">
        <w:rPr>
          <w:rFonts w:cs="Arial"/>
          <w:lang w:val="pt-BR"/>
        </w:rPr>
        <w:t>2013</w:t>
      </w:r>
      <w:r w:rsidR="00197EA1">
        <w:rPr>
          <w:rFonts w:cs="Arial"/>
          <w:lang w:val="pt-BR"/>
        </w:rPr>
        <w:t xml:space="preserve">. </w:t>
      </w:r>
      <w:r w:rsidRPr="00723B94">
        <w:rPr>
          <w:rFonts w:cs="Arial"/>
        </w:rPr>
        <w:t xml:space="preserve">Development of a </w:t>
      </w:r>
      <w:proofErr w:type="gramStart"/>
      <w:r w:rsidRPr="00723B94">
        <w:rPr>
          <w:rFonts w:cs="Arial"/>
        </w:rPr>
        <w:t>brazilian</w:t>
      </w:r>
      <w:proofErr w:type="gramEnd"/>
      <w:r w:rsidRPr="00723B94">
        <w:rPr>
          <w:rFonts w:cs="Arial"/>
        </w:rPr>
        <w:t xml:space="preserve"> nanoencapsulated drug for schistosomiasis</w:t>
      </w:r>
      <w:r w:rsidR="00197EA1" w:rsidRPr="00723B94">
        <w:rPr>
          <w:rFonts w:cs="Arial"/>
        </w:rPr>
        <w:t xml:space="preserve"> t</w:t>
      </w:r>
      <w:r w:rsidRPr="00723B94">
        <w:rPr>
          <w:rFonts w:cs="Arial"/>
        </w:rPr>
        <w:t>reatment</w:t>
      </w:r>
      <w:r w:rsidR="00197EA1" w:rsidRPr="00723B94">
        <w:rPr>
          <w:rFonts w:cs="Arial"/>
        </w:rPr>
        <w:t xml:space="preserve">. </w:t>
      </w:r>
      <w:r w:rsidRPr="00723B94">
        <w:rPr>
          <w:rFonts w:cs="Arial"/>
        </w:rPr>
        <w:t>Vigilância Sanitária em Debate; 1(4): 85-91</w:t>
      </w:r>
      <w:r w:rsidR="00365F5F">
        <w:rPr>
          <w:rFonts w:cs="Arial"/>
        </w:rPr>
        <w:t xml:space="preserve">Frost &amp; Sullivan 2008. </w:t>
      </w:r>
      <w:proofErr w:type="gramStart"/>
      <w:r w:rsidR="00365F5F" w:rsidRPr="00641807">
        <w:rPr>
          <w:rFonts w:cs="Arial"/>
          <w:i/>
        </w:rPr>
        <w:t>Applications of Nanotechnology in Healthcare</w:t>
      </w:r>
      <w:r w:rsidR="00365F5F">
        <w:rPr>
          <w:rFonts w:cs="Arial"/>
        </w:rPr>
        <w:t>.</w:t>
      </w:r>
      <w:proofErr w:type="gramEnd"/>
      <w:r w:rsidR="00365F5F">
        <w:rPr>
          <w:rFonts w:cs="Arial"/>
        </w:rPr>
        <w:t xml:space="preserve"> </w:t>
      </w:r>
      <w:proofErr w:type="gramStart"/>
      <w:r w:rsidR="00365F5F">
        <w:rPr>
          <w:rFonts w:cs="Arial"/>
        </w:rPr>
        <w:t>Technical Insights D123.</w:t>
      </w:r>
      <w:proofErr w:type="gramEnd"/>
      <w:r w:rsidR="00365F5F">
        <w:rPr>
          <w:rFonts w:cs="Arial"/>
        </w:rPr>
        <w:t xml:space="preserve"> </w:t>
      </w:r>
      <w:proofErr w:type="gramStart"/>
      <w:r w:rsidR="00365F5F">
        <w:rPr>
          <w:rFonts w:cs="Arial"/>
        </w:rPr>
        <w:t>Frost &amp; Sullivan.</w:t>
      </w:r>
      <w:proofErr w:type="gramEnd"/>
    </w:p>
    <w:p w:rsidR="00365F5F" w:rsidRDefault="00365F5F" w:rsidP="00415AC7">
      <w:pPr>
        <w:shd w:val="clear" w:color="auto" w:fill="FFFFFF"/>
        <w:spacing w:before="0" w:after="120"/>
        <w:ind w:left="709" w:hanging="708"/>
        <w:rPr>
          <w:rStyle w:val="element-citation"/>
          <w:lang w:val="en"/>
        </w:rPr>
      </w:pPr>
      <w:proofErr w:type="gramStart"/>
      <w:r>
        <w:rPr>
          <w:rStyle w:val="element-citation"/>
          <w:lang w:val="en"/>
        </w:rPr>
        <w:t>Goss PE, Lee BL, Badovinac-Crnjevic T, Strasser-Weippl K, Chavarri-Guerra Y, Louis JS, et al. Planning cancer control in Latin America and the Caribbean.</w:t>
      </w:r>
      <w:proofErr w:type="gramEnd"/>
      <w:r>
        <w:rPr>
          <w:rStyle w:val="element-citation"/>
          <w:lang w:val="en"/>
        </w:rPr>
        <w:t xml:space="preserve"> </w:t>
      </w:r>
      <w:r>
        <w:rPr>
          <w:rStyle w:val="ref-journal"/>
          <w:lang w:val="en"/>
        </w:rPr>
        <w:t xml:space="preserve">Lancet Oncol </w:t>
      </w:r>
      <w:r>
        <w:rPr>
          <w:rStyle w:val="element-citation"/>
          <w:lang w:val="en"/>
        </w:rPr>
        <w:t xml:space="preserve">2013; </w:t>
      </w:r>
      <w:r>
        <w:rPr>
          <w:rStyle w:val="ref-vol"/>
          <w:lang w:val="en"/>
        </w:rPr>
        <w:t>14</w:t>
      </w:r>
      <w:r>
        <w:rPr>
          <w:rStyle w:val="element-citation"/>
          <w:lang w:val="en"/>
        </w:rPr>
        <w:t>: 391–436</w:t>
      </w:r>
    </w:p>
    <w:p w:rsidR="00365F5F" w:rsidRDefault="00365F5F" w:rsidP="00415AC7">
      <w:pPr>
        <w:shd w:val="clear" w:color="auto" w:fill="FFFFFF"/>
        <w:spacing w:before="0" w:after="120"/>
        <w:ind w:left="709" w:hanging="708"/>
        <w:rPr>
          <w:rStyle w:val="element-citation"/>
          <w:lang w:val="en"/>
        </w:rPr>
      </w:pPr>
      <w:r>
        <w:rPr>
          <w:rStyle w:val="element-citation"/>
          <w:lang w:val="en"/>
        </w:rPr>
        <w:t xml:space="preserve">Ho, D. Fighting Cancer with Nanomedicine. Nanotechnology-based therapeutics will revolutionize cancer treatment. </w:t>
      </w:r>
      <w:proofErr w:type="gramStart"/>
      <w:r>
        <w:rPr>
          <w:rStyle w:val="element-citation"/>
          <w:lang w:val="en"/>
        </w:rPr>
        <w:t>The Scientist Magazine.</w:t>
      </w:r>
      <w:proofErr w:type="gramEnd"/>
      <w:r>
        <w:rPr>
          <w:rStyle w:val="element-citation"/>
          <w:lang w:val="en"/>
        </w:rPr>
        <w:t xml:space="preserve"> April 1, 2014. </w:t>
      </w:r>
      <w:proofErr w:type="gramStart"/>
      <w:r w:rsidR="00AD0C73" w:rsidRPr="00AD0C73">
        <w:rPr>
          <w:lang w:val="en"/>
        </w:rPr>
        <w:t>http://www.the-scientist.com/?articles.view/articleNo/39488/title/Fighting-Cancer-with-Nanomedicine/</w:t>
      </w:r>
      <w:r>
        <w:rPr>
          <w:rStyle w:val="element-citation"/>
          <w:lang w:val="en"/>
        </w:rPr>
        <w:t xml:space="preserve">, </w:t>
      </w:r>
      <w:r w:rsidR="00AD0C73">
        <w:rPr>
          <w:rStyle w:val="element-citation"/>
          <w:lang w:val="en"/>
        </w:rPr>
        <w:t xml:space="preserve">[Accessed </w:t>
      </w:r>
      <w:r>
        <w:rPr>
          <w:rStyle w:val="element-citation"/>
          <w:lang w:val="en"/>
        </w:rPr>
        <w:t>on 28.04.2014</w:t>
      </w:r>
      <w:r w:rsidR="00AD0C73">
        <w:rPr>
          <w:rStyle w:val="element-citation"/>
          <w:lang w:val="en"/>
        </w:rPr>
        <w:t>].</w:t>
      </w:r>
      <w:proofErr w:type="gramEnd"/>
    </w:p>
    <w:p w:rsidR="00011E41" w:rsidRPr="00D40F65" w:rsidRDefault="00011E41" w:rsidP="00011E41">
      <w:pPr>
        <w:spacing w:line="360" w:lineRule="auto"/>
        <w:ind w:left="709" w:hanging="709"/>
      </w:pPr>
      <w:r w:rsidRPr="00D40F65">
        <w:t>Holmes, P. (</w:t>
      </w:r>
      <w:proofErr w:type="gramStart"/>
      <w:r w:rsidRPr="00D40F65">
        <w:t>ed</w:t>
      </w:r>
      <w:proofErr w:type="gramEnd"/>
      <w:r w:rsidRPr="00D40F65">
        <w:t>) 2015</w:t>
      </w:r>
      <w:r w:rsidR="00EE5BAB">
        <w:t>.</w:t>
      </w:r>
      <w:r w:rsidRPr="00D40F65">
        <w:t xml:space="preserve"> </w:t>
      </w:r>
      <w:proofErr w:type="gramStart"/>
      <w:r w:rsidRPr="00D40F65">
        <w:t>Investing to overcome the global impact of neglected tropical diseases.</w:t>
      </w:r>
      <w:proofErr w:type="gramEnd"/>
      <w:r w:rsidRPr="00D40F65">
        <w:t xml:space="preserve"> Third WHO report on neglected tropical </w:t>
      </w:r>
      <w:proofErr w:type="gramStart"/>
      <w:r w:rsidRPr="00D40F65">
        <w:t>diseases.</w:t>
      </w:r>
      <w:proofErr w:type="gramEnd"/>
      <w:r w:rsidRPr="00D40F65">
        <w:t xml:space="preserve"> </w:t>
      </w:r>
      <w:proofErr w:type="gramStart"/>
      <w:r w:rsidRPr="00D40F65">
        <w:t>WHO/Department of control of neglected tropical diseases.</w:t>
      </w:r>
      <w:proofErr w:type="gramEnd"/>
      <w:r w:rsidRPr="00D40F65">
        <w:t xml:space="preserve"> </w:t>
      </w:r>
      <w:r w:rsidRPr="00EE01FD">
        <w:t>http://www.who.int/neglected_diseases/9789241564861/en/</w:t>
      </w:r>
      <w:r>
        <w:t>. [Accessed: 14.06.2015]</w:t>
      </w:r>
    </w:p>
    <w:p w:rsidR="00365F5F" w:rsidRPr="006C49AD" w:rsidRDefault="00365F5F" w:rsidP="00415AC7">
      <w:pPr>
        <w:spacing w:before="0" w:after="120"/>
        <w:ind w:left="709" w:hanging="708"/>
      </w:pPr>
      <w:r w:rsidRPr="006C49AD">
        <w:t>Hotez</w:t>
      </w:r>
      <w:r>
        <w:t xml:space="preserve">, </w:t>
      </w:r>
      <w:r w:rsidRPr="006C49AD">
        <w:t>P</w:t>
      </w:r>
      <w:r>
        <w:t>. 2013.</w:t>
      </w:r>
      <w:r w:rsidRPr="006C49AD">
        <w:t xml:space="preserve"> The Disease Next Door</w:t>
      </w:r>
      <w:r>
        <w:t xml:space="preserve">: </w:t>
      </w:r>
      <w:r w:rsidRPr="006C49AD">
        <w:t>How the world’s nastiest and least-known outbreaks are afflicting some of the world’s wealthiest countries</w:t>
      </w:r>
      <w:r>
        <w:t>.</w:t>
      </w:r>
      <w:r w:rsidRPr="006C49AD">
        <w:t xml:space="preserve"> </w:t>
      </w:r>
      <w:r w:rsidRPr="00365F5F">
        <w:t>Foreign Policy</w:t>
      </w:r>
      <w:r>
        <w:t xml:space="preserve">, Argument. </w:t>
      </w:r>
      <w:hyperlink r:id="rId20" w:history="1">
        <w:r w:rsidRPr="00365F5F">
          <w:t>http://www.foreignpolicy.com/articles/2013/03/25/the_disease_next_door</w:t>
        </w:r>
      </w:hyperlink>
      <w:r>
        <w:t xml:space="preserve"> </w:t>
      </w:r>
      <w:r w:rsidR="00843C6E">
        <w:t>[</w:t>
      </w:r>
      <w:r>
        <w:t>Access</w:t>
      </w:r>
      <w:r w:rsidR="00843C6E">
        <w:t>ed on</w:t>
      </w:r>
      <w:r>
        <w:t xml:space="preserve"> </w:t>
      </w:r>
      <w:r w:rsidR="00843C6E">
        <w:t>0</w:t>
      </w:r>
      <w:r>
        <w:t>9</w:t>
      </w:r>
      <w:r w:rsidR="00843C6E">
        <w:t>.05.</w:t>
      </w:r>
      <w:r>
        <w:t>2014</w:t>
      </w:r>
      <w:r w:rsidR="00843C6E">
        <w:t>]</w:t>
      </w:r>
    </w:p>
    <w:p w:rsidR="00365F5F" w:rsidRDefault="00365F5F" w:rsidP="00415AC7">
      <w:pPr>
        <w:shd w:val="clear" w:color="auto" w:fill="FFFFFF"/>
        <w:spacing w:before="0" w:after="120"/>
        <w:ind w:left="709" w:hanging="708"/>
        <w:rPr>
          <w:rStyle w:val="element-citation"/>
          <w:lang w:val="en"/>
        </w:rPr>
      </w:pPr>
      <w:proofErr w:type="gramStart"/>
      <w:r>
        <w:rPr>
          <w:rStyle w:val="element-citation"/>
          <w:lang w:val="en"/>
        </w:rPr>
        <w:t>IARC.</w:t>
      </w:r>
      <w:proofErr w:type="gramEnd"/>
      <w:r>
        <w:rPr>
          <w:rStyle w:val="element-citation"/>
          <w:lang w:val="en"/>
        </w:rPr>
        <w:t xml:space="preserve"> </w:t>
      </w:r>
      <w:proofErr w:type="gramStart"/>
      <w:r>
        <w:rPr>
          <w:rStyle w:val="element-citation"/>
          <w:lang w:val="en"/>
        </w:rPr>
        <w:t>International Agency for Research on Cancer.</w:t>
      </w:r>
      <w:proofErr w:type="gramEnd"/>
      <w:r>
        <w:rPr>
          <w:rStyle w:val="element-citation"/>
          <w:lang w:val="en"/>
        </w:rPr>
        <w:t xml:space="preserve"> </w:t>
      </w:r>
      <w:proofErr w:type="gramStart"/>
      <w:r>
        <w:rPr>
          <w:rStyle w:val="element-citation"/>
          <w:lang w:val="en"/>
        </w:rPr>
        <w:t>World Health Organization.</w:t>
      </w:r>
      <w:proofErr w:type="gramEnd"/>
      <w:r>
        <w:rPr>
          <w:rStyle w:val="element-citation"/>
          <w:lang w:val="en"/>
        </w:rPr>
        <w:t xml:space="preserve"> </w:t>
      </w:r>
      <w:proofErr w:type="gramStart"/>
      <w:r>
        <w:rPr>
          <w:rStyle w:val="element-citation"/>
          <w:lang w:val="en"/>
        </w:rPr>
        <w:t>Press Release No 223.</w:t>
      </w:r>
      <w:proofErr w:type="gramEnd"/>
      <w:r>
        <w:rPr>
          <w:rStyle w:val="element-citation"/>
          <w:lang w:val="en"/>
        </w:rPr>
        <w:t xml:space="preserve"> </w:t>
      </w:r>
      <w:proofErr w:type="gramStart"/>
      <w:r>
        <w:rPr>
          <w:rStyle w:val="element-citation"/>
          <w:lang w:val="en"/>
        </w:rPr>
        <w:t>12 Dcember 2013.</w:t>
      </w:r>
      <w:proofErr w:type="gramEnd"/>
      <w:r>
        <w:rPr>
          <w:rStyle w:val="element-citation"/>
          <w:lang w:val="en"/>
        </w:rPr>
        <w:t xml:space="preserve"> </w:t>
      </w:r>
    </w:p>
    <w:p w:rsidR="006A4CC1" w:rsidRDefault="006A4CC1" w:rsidP="00415AC7">
      <w:pPr>
        <w:spacing w:before="0" w:after="120"/>
        <w:ind w:left="709" w:hanging="708"/>
        <w:rPr>
          <w:rFonts w:cs="Arial"/>
          <w:lang w:val="en"/>
        </w:rPr>
      </w:pPr>
      <w:r>
        <w:rPr>
          <w:rFonts w:cs="Arial"/>
          <w:lang w:val="en"/>
        </w:rPr>
        <w:t xml:space="preserve">Invernizzi, N, Foladori, G. </w:t>
      </w:r>
      <w:r w:rsidRPr="006A4CC1">
        <w:rPr>
          <w:rFonts w:cs="Arial"/>
          <w:lang w:val="en"/>
        </w:rPr>
        <w:t>Nanotechnology and the Developing World:</w:t>
      </w:r>
      <w:r>
        <w:rPr>
          <w:rFonts w:cs="Arial"/>
          <w:lang w:val="en"/>
        </w:rPr>
        <w:t xml:space="preserve"> </w:t>
      </w:r>
      <w:r w:rsidRPr="006A4CC1">
        <w:rPr>
          <w:rFonts w:cs="Arial"/>
          <w:lang w:val="en"/>
        </w:rPr>
        <w:t>Will Nanotechnology Overcome Po</w:t>
      </w:r>
      <w:r w:rsidRPr="006A4CC1">
        <w:rPr>
          <w:rFonts w:cs="Arial"/>
          <w:lang w:val="en"/>
        </w:rPr>
        <w:t>v</w:t>
      </w:r>
      <w:r w:rsidRPr="006A4CC1">
        <w:rPr>
          <w:rFonts w:cs="Arial"/>
          <w:lang w:val="en"/>
        </w:rPr>
        <w:t>erty or</w:t>
      </w:r>
      <w:r>
        <w:rPr>
          <w:rFonts w:cs="Arial"/>
          <w:lang w:val="en"/>
        </w:rPr>
        <w:t xml:space="preserve"> </w:t>
      </w:r>
      <w:r w:rsidRPr="006A4CC1">
        <w:rPr>
          <w:rFonts w:cs="Arial"/>
          <w:lang w:val="en"/>
        </w:rPr>
        <w:t>Widen Disparities?</w:t>
      </w:r>
      <w:r>
        <w:rPr>
          <w:rFonts w:cs="Arial"/>
          <w:lang w:val="en"/>
        </w:rPr>
        <w:t xml:space="preserve"> </w:t>
      </w:r>
      <w:proofErr w:type="gramStart"/>
      <w:r w:rsidRPr="006A4CC1">
        <w:rPr>
          <w:rFonts w:cs="Arial"/>
          <w:lang w:val="en"/>
        </w:rPr>
        <w:t>Nanotechnology Law &amp; Business</w:t>
      </w:r>
      <w:r>
        <w:rPr>
          <w:rFonts w:cs="Arial"/>
          <w:lang w:val="en"/>
        </w:rPr>
        <w:t xml:space="preserve"> </w:t>
      </w:r>
      <w:r w:rsidRPr="006A4CC1">
        <w:rPr>
          <w:rFonts w:cs="Arial"/>
          <w:lang w:val="en"/>
        </w:rPr>
        <w:t>Journal</w:t>
      </w:r>
      <w:r>
        <w:rPr>
          <w:rFonts w:cs="Arial"/>
          <w:lang w:val="en"/>
        </w:rPr>
        <w:t>.</w:t>
      </w:r>
      <w:proofErr w:type="gramEnd"/>
      <w:r>
        <w:rPr>
          <w:rFonts w:cs="Arial"/>
          <w:lang w:val="en"/>
        </w:rPr>
        <w:t xml:space="preserve"> </w:t>
      </w:r>
      <w:r w:rsidRPr="006A4CC1">
        <w:rPr>
          <w:rFonts w:cs="Arial"/>
          <w:lang w:val="en"/>
        </w:rPr>
        <w:t>V</w:t>
      </w:r>
      <w:r>
        <w:rPr>
          <w:rFonts w:cs="Arial"/>
          <w:lang w:val="en"/>
        </w:rPr>
        <w:t>. 2, Issue 3, article 11.</w:t>
      </w:r>
    </w:p>
    <w:p w:rsidR="00490B82" w:rsidRDefault="00490B82" w:rsidP="00415AC7">
      <w:pPr>
        <w:spacing w:before="0" w:after="120"/>
        <w:ind w:left="709" w:hanging="708"/>
        <w:rPr>
          <w:rFonts w:cs="Arial"/>
          <w:lang w:val="en"/>
        </w:rPr>
      </w:pPr>
      <w:r w:rsidRPr="00490B82">
        <w:rPr>
          <w:rFonts w:cs="Arial"/>
          <w:lang w:val="en"/>
        </w:rPr>
        <w:t xml:space="preserve">Invernizzi, N., Foladori, G., Lindorfer, M. (2015) </w:t>
      </w:r>
      <w:r w:rsidRPr="00146513">
        <w:rPr>
          <w:rFonts w:cs="Arial"/>
          <w:i/>
          <w:lang w:val="en"/>
        </w:rPr>
        <w:t>Mapping of Advanced Materials Deployment for Social Cha</w:t>
      </w:r>
      <w:r w:rsidRPr="00146513">
        <w:rPr>
          <w:rFonts w:cs="Arial"/>
          <w:i/>
          <w:lang w:val="en"/>
        </w:rPr>
        <w:t>l</w:t>
      </w:r>
      <w:r w:rsidRPr="00146513">
        <w:rPr>
          <w:rFonts w:cs="Arial"/>
          <w:i/>
          <w:lang w:val="en"/>
        </w:rPr>
        <w:t xml:space="preserve">lenges: Health, Energy, Water, </w:t>
      </w:r>
      <w:r w:rsidRPr="00490B82">
        <w:rPr>
          <w:rFonts w:cs="Arial"/>
          <w:lang w:val="en"/>
        </w:rPr>
        <w:t>NMP-DeLA project deliverable D2.1, www.nmp-dela.eu</w:t>
      </w:r>
    </w:p>
    <w:p w:rsidR="00843C6E" w:rsidRPr="006C49AD" w:rsidRDefault="003D4459" w:rsidP="00415AC7">
      <w:pPr>
        <w:spacing w:before="0" w:after="120"/>
        <w:ind w:left="709" w:hanging="708"/>
      </w:pPr>
      <w:proofErr w:type="gramStart"/>
      <w:r>
        <w:rPr>
          <w:rFonts w:cs="Arial"/>
          <w:lang w:val="en"/>
        </w:rPr>
        <w:t>ISO.</w:t>
      </w:r>
      <w:proofErr w:type="gramEnd"/>
      <w:r>
        <w:rPr>
          <w:rFonts w:cs="Arial"/>
          <w:lang w:val="en"/>
        </w:rPr>
        <w:t xml:space="preserve"> </w:t>
      </w:r>
      <w:r w:rsidR="007D4162" w:rsidRPr="007D4162">
        <w:rPr>
          <w:rFonts w:cs="Arial"/>
          <w:lang w:val="en"/>
        </w:rPr>
        <w:t>ISO/TS 80004-1:2010(en)</w:t>
      </w:r>
      <w:r w:rsidR="007D4162">
        <w:rPr>
          <w:rFonts w:cs="Arial"/>
          <w:lang w:val="en"/>
        </w:rPr>
        <w:t xml:space="preserve"> </w:t>
      </w:r>
      <w:r w:rsidR="007D4162" w:rsidRPr="007D4162">
        <w:rPr>
          <w:rFonts w:cs="Arial"/>
          <w:lang w:val="en"/>
        </w:rPr>
        <w:t>Nanotechnologies — Vocabulary — Part 1: Core terms</w:t>
      </w:r>
      <w:r w:rsidR="00F96138">
        <w:rPr>
          <w:rFonts w:cs="Arial"/>
          <w:lang w:val="en"/>
        </w:rPr>
        <w:t xml:space="preserve"> </w:t>
      </w:r>
      <w:r>
        <w:rPr>
          <w:rFonts w:cs="Arial"/>
          <w:lang w:val="en"/>
        </w:rPr>
        <w:t xml:space="preserve">Online Browsing Platform. </w:t>
      </w:r>
      <w:proofErr w:type="gramStart"/>
      <w:r w:rsidR="00843C6E">
        <w:rPr>
          <w:rFonts w:cs="Arial"/>
          <w:lang w:val="en"/>
        </w:rPr>
        <w:t>International Standards Organization.</w:t>
      </w:r>
      <w:proofErr w:type="gramEnd"/>
      <w:r w:rsidR="00843C6E">
        <w:rPr>
          <w:rFonts w:cs="Arial"/>
          <w:lang w:val="en"/>
        </w:rPr>
        <w:t xml:space="preserve"> </w:t>
      </w:r>
      <w:r w:rsidR="00F96138" w:rsidRPr="00F96138">
        <w:rPr>
          <w:rFonts w:cs="Arial"/>
          <w:lang w:val="en"/>
        </w:rPr>
        <w:t>https://www.iso.org/obp/ui/#iso:std:iso:ts:80004:-1:ed-1:v1:en</w:t>
      </w:r>
      <w:r w:rsidR="00843C6E">
        <w:rPr>
          <w:rFonts w:cs="Arial"/>
          <w:lang w:val="en"/>
        </w:rPr>
        <w:t xml:space="preserve"> </w:t>
      </w:r>
      <w:r w:rsidR="00843C6E">
        <w:t>[Accessed on 18.08.2014]</w:t>
      </w:r>
    </w:p>
    <w:p w:rsidR="00FC3093" w:rsidRPr="00FC3093" w:rsidRDefault="00FC3093" w:rsidP="00EE01FD">
      <w:pPr>
        <w:spacing w:before="0" w:after="120"/>
        <w:ind w:left="709" w:hanging="709"/>
        <w:rPr>
          <w:rFonts w:cs="Arial"/>
        </w:rPr>
      </w:pPr>
      <w:r w:rsidRPr="00FC3093">
        <w:rPr>
          <w:rFonts w:cs="Arial"/>
        </w:rPr>
        <w:t>Smit, P</w:t>
      </w:r>
      <w:r>
        <w:rPr>
          <w:rFonts w:cs="Arial"/>
        </w:rPr>
        <w:t>.</w:t>
      </w:r>
      <w:r w:rsidRPr="00FC3093">
        <w:rPr>
          <w:rFonts w:cs="Arial"/>
        </w:rPr>
        <w:t xml:space="preserve"> (rapporteur) 2013.</w:t>
      </w:r>
      <w:r>
        <w:rPr>
          <w:rFonts w:cs="Arial"/>
        </w:rPr>
        <w:t xml:space="preserve"> </w:t>
      </w:r>
      <w:proofErr w:type="gramStart"/>
      <w:r w:rsidRPr="00FC3093">
        <w:rPr>
          <w:rFonts w:cs="Arial"/>
        </w:rPr>
        <w:t>Innovation and Technology Implementation for European Competitiveness and Better Citizen’s Life.</w:t>
      </w:r>
      <w:proofErr w:type="gramEnd"/>
      <w:r w:rsidRPr="00FC3093">
        <w:rPr>
          <w:rFonts w:cs="Arial"/>
        </w:rPr>
        <w:t xml:space="preserve"> </w:t>
      </w:r>
      <w:proofErr w:type="gramStart"/>
      <w:r w:rsidRPr="00FC3093">
        <w:rPr>
          <w:rFonts w:cs="Arial"/>
        </w:rPr>
        <w:t>Report.</w:t>
      </w:r>
      <w:proofErr w:type="gramEnd"/>
      <w:r w:rsidRPr="00FC3093">
        <w:rPr>
          <w:rFonts w:cs="Arial"/>
        </w:rPr>
        <w:t xml:space="preserve"> 7th Concertation and Consultation Workshop on Micro-Nano-Bioconvergence Systems MNBS 2013, September 24 – 25. Cork, Ireland. </w:t>
      </w:r>
    </w:p>
    <w:p w:rsidR="003D4459" w:rsidRPr="00612BAF" w:rsidRDefault="0092673D" w:rsidP="00FC3093">
      <w:pPr>
        <w:spacing w:before="0" w:after="120"/>
        <w:ind w:left="709"/>
        <w:rPr>
          <w:rFonts w:cs="Arial"/>
        </w:rPr>
      </w:pPr>
      <w:r w:rsidRPr="00E20A7A">
        <w:rPr>
          <w:rFonts w:cs="Arial"/>
        </w:rPr>
        <w:t>http://d-liver.eu/wp-content/uploads/Report-on-the-7th-MNBS13-Workshop-2014-04-07.pdf</w:t>
      </w:r>
      <w:r w:rsidR="00FC3093">
        <w:rPr>
          <w:rFonts w:cs="Arial"/>
        </w:rPr>
        <w:t>.</w:t>
      </w:r>
      <w:r>
        <w:rPr>
          <w:rFonts w:cs="Arial"/>
        </w:rPr>
        <w:t xml:space="preserve"> </w:t>
      </w:r>
      <w:r w:rsidR="00FC3093">
        <w:rPr>
          <w:rFonts w:cs="Arial"/>
        </w:rPr>
        <w:t>[A</w:t>
      </w:r>
      <w:r w:rsidR="00FC3093">
        <w:rPr>
          <w:rFonts w:cs="Arial"/>
        </w:rPr>
        <w:t>c</w:t>
      </w:r>
      <w:r w:rsidR="00FC3093">
        <w:rPr>
          <w:rFonts w:cs="Arial"/>
        </w:rPr>
        <w:t>cessed: 14.06.2015)</w:t>
      </w:r>
    </w:p>
    <w:p w:rsidR="00365F5F" w:rsidRPr="00BE235C" w:rsidRDefault="00365F5F" w:rsidP="00415AC7">
      <w:pPr>
        <w:spacing w:before="0" w:after="120"/>
        <w:ind w:left="709" w:hanging="708"/>
        <w:rPr>
          <w:rFonts w:cs="Arial"/>
          <w:bCs/>
          <w:lang w:val="de-DE"/>
        </w:rPr>
      </w:pPr>
      <w:r>
        <w:rPr>
          <w:rFonts w:cs="Arial"/>
          <w:bCs/>
        </w:rPr>
        <w:t xml:space="preserve">Kay, L., Shapira, P. 2009. </w:t>
      </w:r>
      <w:proofErr w:type="gramStart"/>
      <w:r>
        <w:rPr>
          <w:rFonts w:cs="Arial"/>
          <w:bCs/>
        </w:rPr>
        <w:t>Developing nanotechnology in Latin America.</w:t>
      </w:r>
      <w:proofErr w:type="gramEnd"/>
      <w:r>
        <w:rPr>
          <w:rFonts w:cs="Arial"/>
          <w:bCs/>
        </w:rPr>
        <w:t xml:space="preserve"> </w:t>
      </w:r>
      <w:r w:rsidRPr="00BE235C">
        <w:rPr>
          <w:rFonts w:cs="Arial"/>
          <w:bCs/>
          <w:lang w:val="de-DE"/>
        </w:rPr>
        <w:t>J Nanopart Res 11:259-278</w:t>
      </w:r>
    </w:p>
    <w:p w:rsidR="00365F5F" w:rsidRDefault="00365F5F" w:rsidP="00415AC7">
      <w:pPr>
        <w:spacing w:before="0" w:after="120"/>
        <w:ind w:left="709" w:hanging="708"/>
        <w:rPr>
          <w:rFonts w:cs="Arial"/>
          <w:bCs/>
        </w:rPr>
      </w:pPr>
      <w:r w:rsidRPr="00BE235C">
        <w:rPr>
          <w:rFonts w:cs="Arial"/>
          <w:bCs/>
          <w:lang w:val="de-DE"/>
        </w:rPr>
        <w:t xml:space="preserve">Kostoff, R. N., Boylan, R., Simons, G. R. 2004. </w:t>
      </w:r>
      <w:proofErr w:type="gramStart"/>
      <w:r>
        <w:rPr>
          <w:rFonts w:cs="Arial"/>
          <w:bCs/>
        </w:rPr>
        <w:t>Disruptive technology roadmaps.</w:t>
      </w:r>
      <w:proofErr w:type="gramEnd"/>
      <w:r>
        <w:rPr>
          <w:rFonts w:cs="Arial"/>
          <w:bCs/>
        </w:rPr>
        <w:t xml:space="preserve"> </w:t>
      </w:r>
      <w:r w:rsidRPr="006B3E83">
        <w:rPr>
          <w:rFonts w:cs="Arial"/>
          <w:bCs/>
          <w:i/>
        </w:rPr>
        <w:t>Technological Forecasting and Social Change</w:t>
      </w:r>
      <w:r>
        <w:rPr>
          <w:rFonts w:cs="Arial"/>
          <w:bCs/>
        </w:rPr>
        <w:t>, V. 71</w:t>
      </w:r>
      <w:r w:rsidRPr="006B3E83">
        <w:rPr>
          <w:rFonts w:cs="Arial"/>
          <w:bCs/>
        </w:rPr>
        <w:t>, 1</w:t>
      </w:r>
      <w:r>
        <w:rPr>
          <w:rFonts w:cs="Arial"/>
          <w:bCs/>
        </w:rPr>
        <w:t>41-159</w:t>
      </w:r>
    </w:p>
    <w:p w:rsidR="00365F5F" w:rsidRDefault="00365F5F" w:rsidP="00415AC7">
      <w:pPr>
        <w:spacing w:before="0" w:after="120"/>
        <w:ind w:left="709" w:hanging="708"/>
        <w:rPr>
          <w:rFonts w:hAnsi="Symbol"/>
        </w:rPr>
      </w:pPr>
      <w:r w:rsidRPr="00BE235C">
        <w:rPr>
          <w:rFonts w:hAnsi="Symbol"/>
          <w:lang w:val="de-DE"/>
        </w:rPr>
        <w:t xml:space="preserve">Kostoff, R. N., Koytcheff, R.G., Laub, C. G.Y. 2007. </w:t>
      </w:r>
      <w:r w:rsidRPr="005E36B9">
        <w:rPr>
          <w:rFonts w:hAnsi="Symbol"/>
        </w:rPr>
        <w:t xml:space="preserve">Global nanotechnology research literature overview </w:t>
      </w:r>
      <w:r w:rsidRPr="006B3E83">
        <w:rPr>
          <w:rFonts w:hAnsi="Symbol"/>
          <w:i/>
        </w:rPr>
        <w:lastRenderedPageBreak/>
        <w:t>Technological Forecasting and Social Change</w:t>
      </w:r>
      <w:r>
        <w:rPr>
          <w:rFonts w:hAnsi="Symbol"/>
        </w:rPr>
        <w:t xml:space="preserve">, </w:t>
      </w:r>
      <w:r w:rsidRPr="005E36B9">
        <w:rPr>
          <w:rFonts w:hAnsi="Symbol"/>
        </w:rPr>
        <w:t>V</w:t>
      </w:r>
      <w:r>
        <w:rPr>
          <w:rFonts w:hAnsi="Symbol"/>
        </w:rPr>
        <w:t>.</w:t>
      </w:r>
      <w:r w:rsidRPr="005E36B9">
        <w:rPr>
          <w:rFonts w:hAnsi="Symbol"/>
        </w:rPr>
        <w:t>74, Issue 9, November, 1733</w:t>
      </w:r>
      <w:r>
        <w:rPr>
          <w:rFonts w:hAnsi="Symbol"/>
        </w:rPr>
        <w:t>-</w:t>
      </w:r>
      <w:r w:rsidRPr="005E36B9">
        <w:rPr>
          <w:rFonts w:hAnsi="Symbol"/>
        </w:rPr>
        <w:t>1747</w:t>
      </w:r>
    </w:p>
    <w:p w:rsidR="00365F5F" w:rsidRDefault="00365F5F" w:rsidP="00415AC7">
      <w:pPr>
        <w:shd w:val="clear" w:color="auto" w:fill="FFFFFF"/>
        <w:spacing w:before="0" w:after="120"/>
        <w:ind w:left="709" w:hanging="708"/>
        <w:rPr>
          <w:rStyle w:val="element-citation"/>
          <w:lang w:val="en"/>
        </w:rPr>
      </w:pPr>
      <w:r>
        <w:rPr>
          <w:rStyle w:val="element-citation"/>
          <w:lang w:val="en"/>
        </w:rPr>
        <w:t>Lee Brittany L, Liedke Pedro E R, Barrios Carlos H, Simon Sergio D, Finkelstein Dianne M, Goss Paul E. Breast cancer in Brazil: present status and future goals. Lancet Oncol 2012, 13: e95-102</w:t>
      </w:r>
    </w:p>
    <w:p w:rsidR="00365F5F" w:rsidRDefault="00365F5F" w:rsidP="00415AC7">
      <w:pPr>
        <w:spacing w:before="0" w:after="120"/>
        <w:ind w:left="709" w:hanging="708"/>
        <w:rPr>
          <w:rFonts w:cs="Arial"/>
          <w:bCs/>
        </w:rPr>
      </w:pPr>
      <w:proofErr w:type="gramStart"/>
      <w:r>
        <w:rPr>
          <w:rFonts w:cs="Arial"/>
          <w:bCs/>
        </w:rPr>
        <w:t>Lee, S., Park, Y. 2005.</w:t>
      </w:r>
      <w:proofErr w:type="gramEnd"/>
      <w:r>
        <w:rPr>
          <w:rFonts w:cs="Arial"/>
          <w:bCs/>
        </w:rPr>
        <w:t xml:space="preserve"> Customization of technology roadmaps according to roadmapping purposes: Overall process and detailed modules. </w:t>
      </w:r>
      <w:r w:rsidRPr="006B3E83">
        <w:rPr>
          <w:rFonts w:cs="Arial"/>
          <w:bCs/>
          <w:i/>
        </w:rPr>
        <w:t>Technological Forecasting and Social Change</w:t>
      </w:r>
      <w:r>
        <w:rPr>
          <w:rFonts w:cs="Arial"/>
          <w:bCs/>
        </w:rPr>
        <w:t>, V. 72</w:t>
      </w:r>
      <w:r w:rsidRPr="006B3E83">
        <w:rPr>
          <w:rFonts w:cs="Arial"/>
          <w:bCs/>
        </w:rPr>
        <w:t xml:space="preserve">, </w:t>
      </w:r>
      <w:r>
        <w:rPr>
          <w:rFonts w:cs="Arial"/>
          <w:bCs/>
        </w:rPr>
        <w:t>567-583</w:t>
      </w:r>
    </w:p>
    <w:p w:rsidR="00365F5F" w:rsidRPr="00E20A7A" w:rsidRDefault="00365F5F" w:rsidP="00415AC7">
      <w:pPr>
        <w:spacing w:before="0" w:after="120"/>
        <w:ind w:left="709" w:hanging="708"/>
        <w:rPr>
          <w:lang w:val="pt-BR"/>
        </w:rPr>
      </w:pPr>
      <w:r w:rsidRPr="004C2078">
        <w:t>Look</w:t>
      </w:r>
      <w:r>
        <w:t xml:space="preserve">, M., </w:t>
      </w:r>
      <w:r w:rsidRPr="004C2078">
        <w:t>Bandyopadhyay</w:t>
      </w:r>
      <w:r>
        <w:t xml:space="preserve">, A., </w:t>
      </w:r>
      <w:r w:rsidRPr="004C2078">
        <w:t>Blum</w:t>
      </w:r>
      <w:r>
        <w:t>,</w:t>
      </w:r>
      <w:r w:rsidRPr="004C2078">
        <w:t xml:space="preserve"> </w:t>
      </w:r>
      <w:r>
        <w:t>J. S.,</w:t>
      </w:r>
      <w:r w:rsidRPr="004C2078">
        <w:t xml:space="preserve"> Fahmy</w:t>
      </w:r>
      <w:r>
        <w:t xml:space="preserve">, </w:t>
      </w:r>
      <w:r w:rsidRPr="004C2078">
        <w:t>T</w:t>
      </w:r>
      <w:r>
        <w:t>.</w:t>
      </w:r>
      <w:r w:rsidRPr="004C2078">
        <w:t xml:space="preserve"> M. </w:t>
      </w:r>
      <w:r w:rsidR="006563D1">
        <w:t>2010</w:t>
      </w:r>
      <w:r>
        <w:t xml:space="preserve">. </w:t>
      </w:r>
      <w:proofErr w:type="gramStart"/>
      <w:r w:rsidRPr="004C2078">
        <w:t>Application of nanotechnologies for improved immune response against infectious</w:t>
      </w:r>
      <w:r>
        <w:t xml:space="preserve"> </w:t>
      </w:r>
      <w:r w:rsidRPr="004C2078">
        <w:t>diseases in the developing world</w:t>
      </w:r>
      <w:r>
        <w:t>.</w:t>
      </w:r>
      <w:proofErr w:type="gramEnd"/>
      <w:r>
        <w:t xml:space="preserve"> </w:t>
      </w:r>
      <w:r w:rsidRPr="00E20A7A">
        <w:rPr>
          <w:i/>
          <w:lang w:val="pt-BR"/>
        </w:rPr>
        <w:t xml:space="preserve">Advanced Drug </w:t>
      </w:r>
      <w:proofErr w:type="gramStart"/>
      <w:r w:rsidRPr="00E20A7A">
        <w:rPr>
          <w:i/>
          <w:lang w:val="pt-BR"/>
        </w:rPr>
        <w:t>Delivery</w:t>
      </w:r>
      <w:proofErr w:type="gramEnd"/>
      <w:r w:rsidRPr="00E20A7A">
        <w:rPr>
          <w:i/>
          <w:lang w:val="pt-BR"/>
        </w:rPr>
        <w:t xml:space="preserve"> Reviews,</w:t>
      </w:r>
      <w:r w:rsidRPr="00E20A7A">
        <w:rPr>
          <w:lang w:val="pt-BR"/>
        </w:rPr>
        <w:t xml:space="preserve"> 62, 378–393.</w:t>
      </w:r>
    </w:p>
    <w:p w:rsidR="002175F4" w:rsidRPr="00E20A7A" w:rsidRDefault="002175F4" w:rsidP="002175F4">
      <w:pPr>
        <w:spacing w:before="0" w:after="120"/>
        <w:ind w:left="709" w:hanging="708"/>
      </w:pPr>
      <w:r w:rsidRPr="00E20A7A">
        <w:rPr>
          <w:lang w:val="pt-BR"/>
        </w:rPr>
        <w:t xml:space="preserve">Marques, F. 2014. </w:t>
      </w:r>
      <w:r w:rsidRPr="0077279D">
        <w:rPr>
          <w:rFonts w:cs="Arial"/>
          <w:bCs/>
          <w:lang w:val="pt-BR"/>
        </w:rPr>
        <w:t>Fundacao j</w:t>
      </w:r>
      <w:r w:rsidRPr="009C6EC8">
        <w:rPr>
          <w:rFonts w:cs="Arial"/>
          <w:bCs/>
          <w:lang w:val="pt-BR"/>
        </w:rPr>
        <w:t>á embarcou no “trem bala” da nanotecnologia</w:t>
      </w:r>
      <w:r>
        <w:rPr>
          <w:rFonts w:cs="Arial"/>
          <w:bCs/>
          <w:lang w:val="pt-BR"/>
        </w:rPr>
        <w:t xml:space="preserve">. </w:t>
      </w:r>
      <w:r w:rsidRPr="009C6EC8">
        <w:rPr>
          <w:rFonts w:cs="Arial"/>
          <w:bCs/>
          <w:lang w:val="pt-BR"/>
        </w:rPr>
        <w:t xml:space="preserve">Agencia Fiocruz de Notícias. </w:t>
      </w:r>
      <w:r w:rsidRPr="00E20A7A">
        <w:rPr>
          <w:lang w:val="pt-BR"/>
        </w:rPr>
        <w:t>http://www.agencia.fiocruz.br/print/5159</w:t>
      </w:r>
      <w:r w:rsidRPr="002175F4">
        <w:rPr>
          <w:rFonts w:cs="Arial"/>
          <w:bCs/>
          <w:lang w:val="pt-BR"/>
        </w:rPr>
        <w:t xml:space="preserve">. </w:t>
      </w:r>
      <w:r w:rsidRPr="00E20A7A">
        <w:t>[Accessed on 04.08.2015]</w:t>
      </w:r>
    </w:p>
    <w:p w:rsidR="00161425" w:rsidRDefault="00161425" w:rsidP="00415AC7">
      <w:pPr>
        <w:spacing w:before="0" w:after="120"/>
        <w:ind w:left="709" w:hanging="708"/>
        <w:rPr>
          <w:rFonts w:hAnsi="Symbol"/>
        </w:rPr>
      </w:pPr>
      <w:r w:rsidRPr="00235DBC">
        <w:t>Malsch</w:t>
      </w:r>
      <w:r>
        <w:t>, I</w:t>
      </w:r>
      <w:proofErr w:type="gramStart"/>
      <w:r>
        <w:t>,</w:t>
      </w:r>
      <w:r w:rsidRPr="00235DBC">
        <w:t xml:space="preserve">  Emond</w:t>
      </w:r>
      <w:proofErr w:type="gramEnd"/>
      <w:r>
        <w:t>, C</w:t>
      </w:r>
      <w:r w:rsidRPr="00235DBC">
        <w:t xml:space="preserve"> (eds) </w:t>
      </w:r>
      <w:r>
        <w:t xml:space="preserve">2013. </w:t>
      </w:r>
      <w:r w:rsidRPr="003E4C70">
        <w:rPr>
          <w:i/>
        </w:rPr>
        <w:t>Nanotechnology and Human Health</w:t>
      </w:r>
      <w:r w:rsidRPr="00235DBC">
        <w:t>, Boca Raton</w:t>
      </w:r>
      <w:r>
        <w:t xml:space="preserve">: </w:t>
      </w:r>
      <w:r w:rsidRPr="00235DBC">
        <w:t>CRC Press, Au</w:t>
      </w:r>
      <w:r>
        <w:t>gust.</w:t>
      </w:r>
    </w:p>
    <w:p w:rsidR="00365F5F" w:rsidRPr="006B3E83" w:rsidRDefault="00365F5F" w:rsidP="00415AC7">
      <w:pPr>
        <w:spacing w:before="0" w:after="120"/>
        <w:ind w:left="709" w:hanging="708"/>
        <w:rPr>
          <w:rFonts w:hAnsi="Symbol"/>
        </w:rPr>
      </w:pPr>
      <w:r w:rsidRPr="004509B0">
        <w:rPr>
          <w:rFonts w:hAnsi="Symbol"/>
        </w:rPr>
        <w:t>Mirkin, C. A., Nel, A., Thaxton, C.</w:t>
      </w:r>
      <w:r>
        <w:rPr>
          <w:rFonts w:hAnsi="Symbol"/>
        </w:rPr>
        <w:t xml:space="preserve"> </w:t>
      </w:r>
      <w:r w:rsidRPr="004509B0">
        <w:rPr>
          <w:rFonts w:hAnsi="Symbol"/>
        </w:rPr>
        <w:t xml:space="preserve">S. </w:t>
      </w:r>
      <w:r>
        <w:rPr>
          <w:rFonts w:hAnsi="Symbol"/>
        </w:rPr>
        <w:t xml:space="preserve">2011. </w:t>
      </w:r>
      <w:r w:rsidRPr="004509B0">
        <w:rPr>
          <w:rFonts w:hAnsi="Symbol"/>
        </w:rPr>
        <w:t>Applications: nanobiosystems, Medicine, and Health</w:t>
      </w:r>
      <w:r>
        <w:rPr>
          <w:rFonts w:hAnsi="Symbol"/>
        </w:rPr>
        <w:t xml:space="preserve">. In: Roco, M. C., Mirkin, C. A., Hersam, M. C. </w:t>
      </w:r>
      <w:r w:rsidRPr="006B3E83">
        <w:rPr>
          <w:rFonts w:hAnsi="Symbol"/>
          <w:i/>
        </w:rPr>
        <w:t>Nanotechnology Research Directions for Societal Needs in 2020: Retrospective and Outlook</w:t>
      </w:r>
      <w:r>
        <w:rPr>
          <w:rFonts w:hAnsi="Symbol"/>
        </w:rPr>
        <w:t xml:space="preserve">. Springer, </w:t>
      </w:r>
      <w:r w:rsidRPr="006B3E83">
        <w:rPr>
          <w:rFonts w:hAnsi="Symbol"/>
        </w:rPr>
        <w:t>Series: Science Policy Reports</w:t>
      </w:r>
      <w:r>
        <w:rPr>
          <w:rFonts w:hAnsi="Symbol"/>
        </w:rPr>
        <w:t>, V. 1.</w:t>
      </w:r>
    </w:p>
    <w:p w:rsidR="00365F5F" w:rsidRDefault="00365F5F" w:rsidP="00415AC7">
      <w:pPr>
        <w:spacing w:before="0" w:after="120"/>
        <w:ind w:left="709" w:hanging="708"/>
        <w:rPr>
          <w:rFonts w:cs="Arial"/>
        </w:rPr>
      </w:pPr>
      <w:proofErr w:type="gramStart"/>
      <w:r>
        <w:rPr>
          <w:rFonts w:cs="Arial"/>
        </w:rPr>
        <w:t>Nano-Dev 2010.</w:t>
      </w:r>
      <w:proofErr w:type="gramEnd"/>
      <w:r>
        <w:rPr>
          <w:rFonts w:cs="Arial"/>
        </w:rPr>
        <w:t xml:space="preserve"> </w:t>
      </w:r>
      <w:proofErr w:type="gramStart"/>
      <w:r w:rsidRPr="006B3E83">
        <w:rPr>
          <w:rFonts w:cs="Arial"/>
          <w:i/>
        </w:rPr>
        <w:t>Nanotechnologies for Development.</w:t>
      </w:r>
      <w:proofErr w:type="gramEnd"/>
      <w:r>
        <w:rPr>
          <w:rFonts w:cs="Arial"/>
        </w:rPr>
        <w:t xml:space="preserve"> Available from: </w:t>
      </w:r>
      <w:r w:rsidR="00102324" w:rsidRPr="003E4C70">
        <w:rPr>
          <w:rFonts w:cs="Arial"/>
        </w:rPr>
        <w:t>http://www.nano-dev.org/</w:t>
      </w:r>
      <w:r>
        <w:rPr>
          <w:rFonts w:cs="Arial"/>
        </w:rPr>
        <w:t xml:space="preserve"> [Accessed 05.01.2014]</w:t>
      </w:r>
    </w:p>
    <w:p w:rsidR="002956AE" w:rsidRPr="0005313E" w:rsidRDefault="002956AE" w:rsidP="00415AC7">
      <w:pPr>
        <w:spacing w:before="0" w:after="120"/>
        <w:ind w:left="709" w:hanging="708"/>
        <w:rPr>
          <w:rFonts w:cs="Arial"/>
        </w:rPr>
      </w:pPr>
      <w:proofErr w:type="gramStart"/>
      <w:r>
        <w:rPr>
          <w:rFonts w:cs="Arial"/>
        </w:rPr>
        <w:t>Nanospectra Biosciences</w:t>
      </w:r>
      <w:r w:rsidR="00102324">
        <w:rPr>
          <w:rFonts w:cs="Arial"/>
        </w:rPr>
        <w:t>.</w:t>
      </w:r>
      <w:proofErr w:type="gramEnd"/>
      <w:r>
        <w:rPr>
          <w:rFonts w:cs="Arial"/>
        </w:rPr>
        <w:t xml:space="preserve"> </w:t>
      </w:r>
      <w:proofErr w:type="gramStart"/>
      <w:r w:rsidR="00102324" w:rsidRPr="003E4C70">
        <w:rPr>
          <w:rFonts w:cs="Arial"/>
        </w:rPr>
        <w:t>http://www.nanospectra.com/</w:t>
      </w:r>
      <w:r>
        <w:rPr>
          <w:rFonts w:cs="Arial"/>
        </w:rPr>
        <w:t xml:space="preserve">, </w:t>
      </w:r>
      <w:r w:rsidR="00102324">
        <w:rPr>
          <w:rFonts w:cs="Arial"/>
        </w:rPr>
        <w:t>[A</w:t>
      </w:r>
      <w:r>
        <w:rPr>
          <w:rFonts w:cs="Arial"/>
        </w:rPr>
        <w:t>ccessed on 17.04.2014</w:t>
      </w:r>
      <w:r w:rsidR="00102324">
        <w:rPr>
          <w:rFonts w:cs="Arial"/>
        </w:rPr>
        <w:t>].</w:t>
      </w:r>
      <w:proofErr w:type="gramEnd"/>
    </w:p>
    <w:p w:rsidR="00365F5F" w:rsidRDefault="00365F5F" w:rsidP="00415AC7">
      <w:pPr>
        <w:spacing w:before="0" w:after="120"/>
        <w:ind w:left="709" w:hanging="708"/>
        <w:rPr>
          <w:rFonts w:cs="Arial"/>
        </w:rPr>
      </w:pPr>
      <w:proofErr w:type="gramStart"/>
      <w:r>
        <w:rPr>
          <w:rFonts w:cs="Arial"/>
        </w:rPr>
        <w:t>NIA 2013.</w:t>
      </w:r>
      <w:proofErr w:type="gramEnd"/>
      <w:r>
        <w:rPr>
          <w:rFonts w:cs="Arial"/>
        </w:rPr>
        <w:t xml:space="preserve"> </w:t>
      </w:r>
      <w:proofErr w:type="gramStart"/>
      <w:r>
        <w:rPr>
          <w:rFonts w:cs="Arial"/>
        </w:rPr>
        <w:t>Closing the Gap: The impact of nanotechnologies on the global divide.</w:t>
      </w:r>
      <w:proofErr w:type="gramEnd"/>
      <w:r>
        <w:rPr>
          <w:rFonts w:cs="Arial"/>
        </w:rPr>
        <w:t xml:space="preserve"> </w:t>
      </w:r>
      <w:proofErr w:type="gramStart"/>
      <w:r>
        <w:rPr>
          <w:rFonts w:cs="Arial"/>
        </w:rPr>
        <w:t>Nanotechnologies Indu</w:t>
      </w:r>
      <w:r>
        <w:rPr>
          <w:rFonts w:cs="Arial"/>
        </w:rPr>
        <w:t>s</w:t>
      </w:r>
      <w:r>
        <w:rPr>
          <w:rFonts w:cs="Arial"/>
        </w:rPr>
        <w:t>tries Association.</w:t>
      </w:r>
      <w:proofErr w:type="gramEnd"/>
      <w:r>
        <w:rPr>
          <w:rFonts w:cs="Arial"/>
        </w:rPr>
        <w:t xml:space="preserve"> NIA Report, 26 </w:t>
      </w:r>
      <w:proofErr w:type="gramStart"/>
      <w:r>
        <w:rPr>
          <w:rFonts w:cs="Arial"/>
        </w:rPr>
        <w:t>november</w:t>
      </w:r>
      <w:proofErr w:type="gramEnd"/>
      <w:r>
        <w:rPr>
          <w:rFonts w:cs="Arial"/>
        </w:rPr>
        <w:t xml:space="preserve"> 2013.</w:t>
      </w:r>
    </w:p>
    <w:p w:rsidR="00365F5F" w:rsidRDefault="00365F5F" w:rsidP="00415AC7">
      <w:pPr>
        <w:shd w:val="clear" w:color="auto" w:fill="FFFFFF"/>
        <w:spacing w:before="0" w:after="120"/>
        <w:ind w:left="709" w:hanging="708"/>
      </w:pPr>
      <w:r>
        <w:rPr>
          <w:rStyle w:val="element-citation"/>
          <w:lang w:val="en"/>
        </w:rPr>
        <w:t>Nyström Andreas M, Fadeel Bengt. Safety assessment of nanomaterials: Implications for nanomedicine. Journal of Controlled Release 161 (2012) 403-408</w:t>
      </w:r>
    </w:p>
    <w:p w:rsidR="00365F5F" w:rsidRPr="00BE235C" w:rsidRDefault="00365F5F" w:rsidP="00415AC7">
      <w:pPr>
        <w:spacing w:before="0" w:after="120"/>
        <w:ind w:left="709" w:hanging="708"/>
        <w:rPr>
          <w:rFonts w:cs="Arial"/>
          <w:lang w:val="es-CL"/>
        </w:rPr>
      </w:pPr>
      <w:r>
        <w:rPr>
          <w:rFonts w:cs="Arial"/>
        </w:rPr>
        <w:t xml:space="preserve">OECD </w:t>
      </w:r>
      <w:r w:rsidRPr="00157A8E">
        <w:rPr>
          <w:rFonts w:cs="Arial"/>
        </w:rPr>
        <w:t>2012, Meeting Global Challenges through Better Governance: International Co-operation in Science,</w:t>
      </w:r>
      <w:r>
        <w:rPr>
          <w:rFonts w:cs="Arial"/>
        </w:rPr>
        <w:t xml:space="preserve"> </w:t>
      </w:r>
      <w:r w:rsidRPr="00157A8E">
        <w:rPr>
          <w:rFonts w:cs="Arial"/>
        </w:rPr>
        <w:t>Technology and Innovation, OECD Publishing.</w:t>
      </w:r>
      <w:r>
        <w:rPr>
          <w:rFonts w:cs="Arial"/>
        </w:rPr>
        <w:t xml:space="preserve"> </w:t>
      </w:r>
      <w:r w:rsidRPr="00BE235C">
        <w:rPr>
          <w:rFonts w:cs="Arial"/>
          <w:lang w:val="es-CL"/>
        </w:rPr>
        <w:t>Available from: http://dx.doi.org/ 10.1787/9789264178700-en [Accessed 22.11.2013]</w:t>
      </w:r>
    </w:p>
    <w:p w:rsidR="00415AC7" w:rsidRDefault="00415AC7" w:rsidP="00415AC7">
      <w:pPr>
        <w:autoSpaceDE w:val="0"/>
        <w:autoSpaceDN w:val="0"/>
        <w:adjustRightInd w:val="0"/>
        <w:spacing w:before="0" w:after="120"/>
        <w:ind w:left="709" w:hanging="708"/>
      </w:pPr>
      <w:r w:rsidRPr="003E4C70">
        <w:rPr>
          <w:lang w:val="es-ES_tradnl"/>
        </w:rPr>
        <w:t>PAHO</w:t>
      </w:r>
      <w:r>
        <w:rPr>
          <w:lang w:val="es-ES_tradnl"/>
        </w:rPr>
        <w:t xml:space="preserve"> 2008</w:t>
      </w:r>
      <w:r w:rsidRPr="003E4C70">
        <w:rPr>
          <w:lang w:val="es-ES_tradnl"/>
        </w:rPr>
        <w:t xml:space="preserve">. Barceló Alberto, Granado Mirta del, Castellanos Luis Gerardo, Cotelea Svetlana. </w:t>
      </w:r>
      <w:proofErr w:type="gramStart"/>
      <w:r>
        <w:t>The Dual Theat of Diabetes and Tuberculosis in the Americas.</w:t>
      </w:r>
      <w:proofErr w:type="gramEnd"/>
      <w:r>
        <w:t xml:space="preserve"> Pan American Health Organization/World Health Organization, Washington DC, 2008</w:t>
      </w:r>
    </w:p>
    <w:p w:rsidR="00AE0E1A" w:rsidRPr="00BE235C" w:rsidRDefault="00AE0E1A" w:rsidP="00415AC7">
      <w:pPr>
        <w:autoSpaceDE w:val="0"/>
        <w:autoSpaceDN w:val="0"/>
        <w:adjustRightInd w:val="0"/>
        <w:spacing w:before="0" w:after="120"/>
        <w:ind w:left="709" w:hanging="708"/>
        <w:rPr>
          <w:lang w:val="en-US"/>
        </w:rPr>
      </w:pPr>
      <w:proofErr w:type="gramStart"/>
      <w:r>
        <w:t>PAHO</w:t>
      </w:r>
      <w:r w:rsidR="00C06B88">
        <w:t xml:space="preserve"> 2013</w:t>
      </w:r>
      <w:r>
        <w:t>.</w:t>
      </w:r>
      <w:proofErr w:type="gramEnd"/>
      <w:r>
        <w:t xml:space="preserve"> </w:t>
      </w:r>
      <w:proofErr w:type="gramStart"/>
      <w:r>
        <w:t>Pan American Health Organisation.</w:t>
      </w:r>
      <w:proofErr w:type="gramEnd"/>
      <w:r>
        <w:t xml:space="preserve"> </w:t>
      </w:r>
      <w:proofErr w:type="gramStart"/>
      <w:r>
        <w:t>Tuberculosis in the Americas.</w:t>
      </w:r>
      <w:proofErr w:type="gramEnd"/>
      <w:r>
        <w:t xml:space="preserve"> </w:t>
      </w:r>
      <w:proofErr w:type="gramStart"/>
      <w:r>
        <w:t>Regional Report 2012.</w:t>
      </w:r>
      <w:proofErr w:type="gramEnd"/>
      <w:r>
        <w:t xml:space="preserve"> </w:t>
      </w:r>
      <w:proofErr w:type="gramStart"/>
      <w:r w:rsidRPr="00BE235C">
        <w:rPr>
          <w:lang w:val="en-US"/>
        </w:rPr>
        <w:t>Ep</w:t>
      </w:r>
      <w:r w:rsidRPr="00BE235C">
        <w:rPr>
          <w:lang w:val="en-US"/>
        </w:rPr>
        <w:t>i</w:t>
      </w:r>
      <w:r w:rsidRPr="00BE235C">
        <w:rPr>
          <w:lang w:val="en-US"/>
        </w:rPr>
        <w:t>demiology, Control and Financing.</w:t>
      </w:r>
      <w:proofErr w:type="gramEnd"/>
      <w:r w:rsidRPr="00BE235C">
        <w:rPr>
          <w:lang w:val="en-US"/>
        </w:rPr>
        <w:t xml:space="preserve"> Washington, DC: PAHO, 2013</w:t>
      </w:r>
    </w:p>
    <w:p w:rsidR="00365F5F" w:rsidRDefault="00365F5F" w:rsidP="00415AC7">
      <w:pPr>
        <w:spacing w:before="0" w:after="120"/>
        <w:ind w:left="709" w:hanging="708"/>
      </w:pPr>
      <w:proofErr w:type="gramStart"/>
      <w:r>
        <w:t>PAHO</w:t>
      </w:r>
      <w:r w:rsidR="00C06B88">
        <w:t xml:space="preserve"> 2014</w:t>
      </w:r>
      <w:r w:rsidR="00415AC7">
        <w:t>a</w:t>
      </w:r>
      <w:r>
        <w:t>.</w:t>
      </w:r>
      <w:proofErr w:type="gramEnd"/>
      <w:r>
        <w:t xml:space="preserve"> </w:t>
      </w:r>
      <w:proofErr w:type="gramStart"/>
      <w:r>
        <w:t>Pan American Health Organization.</w:t>
      </w:r>
      <w:proofErr w:type="gramEnd"/>
      <w:r>
        <w:t xml:space="preserve"> Non-communicable diseases (NCDs) in the Americas: </w:t>
      </w:r>
      <w:r w:rsidR="00102324" w:rsidRPr="003E4C70">
        <w:t>http://www.paho.org/hq/index.php?option=com_docman&amp;task=doc_view&amp;gid=15742&amp;Itemid</w:t>
      </w:r>
      <w:r>
        <w:t xml:space="preserve">, </w:t>
      </w:r>
      <w:r w:rsidR="00102324">
        <w:t>[A</w:t>
      </w:r>
      <w:r>
        <w:t>c</w:t>
      </w:r>
      <w:r>
        <w:t>cessed on 17.04.2014</w:t>
      </w:r>
      <w:r w:rsidR="00102324">
        <w:t>].</w:t>
      </w:r>
    </w:p>
    <w:p w:rsidR="00365F5F" w:rsidRDefault="00365F5F" w:rsidP="00415AC7">
      <w:pPr>
        <w:spacing w:before="0" w:after="120"/>
        <w:ind w:left="709" w:hanging="708"/>
      </w:pPr>
      <w:proofErr w:type="gramStart"/>
      <w:r>
        <w:t>PAHO</w:t>
      </w:r>
      <w:r w:rsidR="00415AC7">
        <w:t xml:space="preserve"> 2013</w:t>
      </w:r>
      <w:r w:rsidR="00C06B88">
        <w:t>a</w:t>
      </w:r>
      <w:r>
        <w:t>.</w:t>
      </w:r>
      <w:proofErr w:type="gramEnd"/>
      <w:r>
        <w:t xml:space="preserve"> </w:t>
      </w:r>
      <w:proofErr w:type="gramStart"/>
      <w:r>
        <w:t>Pan American Health Organization.</w:t>
      </w:r>
      <w:proofErr w:type="gramEnd"/>
      <w:r>
        <w:t xml:space="preserve"> Cancer in the Americas: Country Profiles 2013. Washin</w:t>
      </w:r>
      <w:r>
        <w:t>g</w:t>
      </w:r>
      <w:r>
        <w:t>ton, D.C.:</w:t>
      </w:r>
    </w:p>
    <w:p w:rsidR="00365F5F" w:rsidRDefault="00365F5F" w:rsidP="00415AC7">
      <w:pPr>
        <w:spacing w:before="0" w:after="120"/>
        <w:ind w:left="709" w:hanging="708"/>
      </w:pPr>
      <w:proofErr w:type="gramStart"/>
      <w:r>
        <w:t>PAHO</w:t>
      </w:r>
      <w:r w:rsidR="00415AC7">
        <w:t xml:space="preserve"> 2014</w:t>
      </w:r>
      <w:r w:rsidR="00C06B88">
        <w:t>b</w:t>
      </w:r>
      <w:r>
        <w:t>.</w:t>
      </w:r>
      <w:proofErr w:type="gramEnd"/>
      <w:r>
        <w:t xml:space="preserve"> Pan American Health Organization Cervical cancer in the Americas</w:t>
      </w:r>
      <w:proofErr w:type="gramStart"/>
      <w:r>
        <w:t>:</w:t>
      </w:r>
      <w:proofErr w:type="gramEnd"/>
      <w:r>
        <w:br/>
      </w:r>
      <w:r w:rsidR="00102324" w:rsidRPr="003E4C70">
        <w:t>http://www.paho.org/hq/index.php?option=com_docman&amp;task=doc_view&amp;gid=17498&amp;Itemid</w:t>
      </w:r>
      <w:r>
        <w:t xml:space="preserve">=, </w:t>
      </w:r>
      <w:r w:rsidR="00102324">
        <w:t>[A</w:t>
      </w:r>
      <w:r>
        <w:t>c</w:t>
      </w:r>
      <w:r>
        <w:t>cessed on 17.04.2014</w:t>
      </w:r>
      <w:r w:rsidR="00102324">
        <w:t>].</w:t>
      </w:r>
    </w:p>
    <w:p w:rsidR="00365F5F" w:rsidRDefault="00365F5F" w:rsidP="00415AC7">
      <w:pPr>
        <w:spacing w:before="0" w:after="120"/>
        <w:ind w:left="709" w:hanging="708"/>
      </w:pPr>
      <w:proofErr w:type="gramStart"/>
      <w:r>
        <w:t>PAHO</w:t>
      </w:r>
      <w:r w:rsidR="00415AC7">
        <w:t xml:space="preserve"> 2014</w:t>
      </w:r>
      <w:r w:rsidR="00C06B88">
        <w:t>c</w:t>
      </w:r>
      <w:r>
        <w:t>.</w:t>
      </w:r>
      <w:proofErr w:type="gramEnd"/>
      <w:r>
        <w:t xml:space="preserve"> </w:t>
      </w:r>
      <w:proofErr w:type="gramStart"/>
      <w:r>
        <w:t>Pan American Health Organization.</w:t>
      </w:r>
      <w:proofErr w:type="gramEnd"/>
      <w:r>
        <w:t xml:space="preserve"> Breast cancer in the Americas</w:t>
      </w:r>
      <w:proofErr w:type="gramStart"/>
      <w:r>
        <w:t>:</w:t>
      </w:r>
      <w:proofErr w:type="gramEnd"/>
      <w:r>
        <w:br/>
      </w:r>
      <w:r w:rsidR="006B6B8F" w:rsidRPr="006B6B8F">
        <w:t>http://www.paho.org/hq/index.php?option=com_content&amp;view=category&amp;layout=blog&amp;id=3400&amp;Itemid=3639&amp;lang=en</w:t>
      </w:r>
      <w:r>
        <w:t xml:space="preserve"> , </w:t>
      </w:r>
      <w:r w:rsidR="00102324">
        <w:t>[A</w:t>
      </w:r>
      <w:r>
        <w:t>ccessed on 17.04.2014</w:t>
      </w:r>
      <w:r w:rsidR="00102324">
        <w:t>]</w:t>
      </w:r>
    </w:p>
    <w:p w:rsidR="00365F5F" w:rsidRDefault="00365F5F" w:rsidP="00415AC7">
      <w:pPr>
        <w:spacing w:before="0" w:after="120"/>
        <w:ind w:left="709" w:hanging="708"/>
        <w:rPr>
          <w:rFonts w:cs="Arial"/>
          <w:bCs/>
          <w:lang w:val="en-US"/>
        </w:rPr>
      </w:pPr>
      <w:r w:rsidRPr="00253D08">
        <w:rPr>
          <w:rFonts w:cs="Arial"/>
          <w:bCs/>
          <w:lang w:val="es-ES_tradnl"/>
        </w:rPr>
        <w:t xml:space="preserve">Qu, X., Alvarez, P. J. J., Li, Q., 2013. </w:t>
      </w:r>
      <w:proofErr w:type="gramStart"/>
      <w:r w:rsidRPr="00B156D6">
        <w:rPr>
          <w:rFonts w:cs="Arial"/>
          <w:bCs/>
          <w:lang w:val="en-US"/>
        </w:rPr>
        <w:t>Applications of nanotechnology in water and wastewater treatment.</w:t>
      </w:r>
      <w:proofErr w:type="gramEnd"/>
      <w:r w:rsidRPr="00B156D6">
        <w:rPr>
          <w:rFonts w:cs="Arial"/>
          <w:bCs/>
          <w:lang w:val="en-US"/>
        </w:rPr>
        <w:t xml:space="preserve"> </w:t>
      </w:r>
      <w:r w:rsidRPr="00B156D6">
        <w:rPr>
          <w:rFonts w:cs="Arial"/>
          <w:bCs/>
          <w:i/>
          <w:lang w:val="en-US"/>
        </w:rPr>
        <w:t>Water Research</w:t>
      </w:r>
      <w:r w:rsidRPr="00B156D6">
        <w:rPr>
          <w:rFonts w:cs="Arial"/>
          <w:bCs/>
          <w:lang w:val="en-US"/>
        </w:rPr>
        <w:t xml:space="preserve"> (2013) 3931-3946.</w:t>
      </w:r>
    </w:p>
    <w:p w:rsidR="00365F5F" w:rsidRDefault="00365F5F" w:rsidP="00415AC7">
      <w:pPr>
        <w:spacing w:before="0" w:after="120"/>
        <w:ind w:left="709" w:hanging="708"/>
        <w:rPr>
          <w:rFonts w:cs="Arial"/>
          <w:bCs/>
        </w:rPr>
      </w:pPr>
      <w:r>
        <w:rPr>
          <w:rFonts w:cs="Arial"/>
          <w:bCs/>
        </w:rPr>
        <w:t xml:space="preserve">Roco, M. C., Harthorn, B., Guston, D., Shapira, P. 2011b. </w:t>
      </w:r>
      <w:proofErr w:type="gramStart"/>
      <w:r>
        <w:rPr>
          <w:rFonts w:cs="Arial"/>
          <w:bCs/>
        </w:rPr>
        <w:t>Innovative and responsible governance of nan</w:t>
      </w:r>
      <w:r>
        <w:rPr>
          <w:rFonts w:cs="Arial"/>
          <w:bCs/>
        </w:rPr>
        <w:t>o</w:t>
      </w:r>
      <w:r>
        <w:rPr>
          <w:rFonts w:cs="Arial"/>
          <w:bCs/>
        </w:rPr>
        <w:t>technology for societal development.</w:t>
      </w:r>
      <w:proofErr w:type="gramEnd"/>
      <w:r>
        <w:rPr>
          <w:rFonts w:cs="Arial"/>
          <w:bCs/>
        </w:rPr>
        <w:t xml:space="preserve"> </w:t>
      </w:r>
      <w:r w:rsidRPr="00FC408F">
        <w:rPr>
          <w:rFonts w:cs="Arial"/>
          <w:bCs/>
          <w:i/>
        </w:rPr>
        <w:t>J Nanopart Res</w:t>
      </w:r>
      <w:r>
        <w:rPr>
          <w:rFonts w:cs="Arial"/>
          <w:bCs/>
        </w:rPr>
        <w:t xml:space="preserve"> 13:3557-3590</w:t>
      </w:r>
    </w:p>
    <w:p w:rsidR="00365F5F" w:rsidRDefault="00365F5F" w:rsidP="00415AC7">
      <w:pPr>
        <w:spacing w:before="0" w:after="120"/>
        <w:ind w:left="709" w:hanging="708"/>
        <w:rPr>
          <w:rFonts w:cs="Arial"/>
          <w:bCs/>
        </w:rPr>
      </w:pPr>
      <w:r w:rsidRPr="00820583">
        <w:rPr>
          <w:rFonts w:cs="Arial"/>
          <w:bCs/>
        </w:rPr>
        <w:lastRenderedPageBreak/>
        <w:t>Roco, M.</w:t>
      </w:r>
      <w:r>
        <w:rPr>
          <w:rFonts w:cs="Arial"/>
          <w:bCs/>
        </w:rPr>
        <w:t xml:space="preserve"> </w:t>
      </w:r>
      <w:r w:rsidRPr="00820583">
        <w:rPr>
          <w:rFonts w:cs="Arial"/>
          <w:bCs/>
        </w:rPr>
        <w:t xml:space="preserve">C., Mirkin, C. A., Hersam, M. </w:t>
      </w:r>
      <w:r>
        <w:rPr>
          <w:rFonts w:cs="Arial"/>
          <w:bCs/>
        </w:rPr>
        <w:t xml:space="preserve">C. 2011a. Nanotechnology research directions for societal needs in 2020: summary of international study. J. </w:t>
      </w:r>
      <w:r w:rsidRPr="00FC408F">
        <w:rPr>
          <w:rFonts w:cs="Arial"/>
          <w:bCs/>
          <w:i/>
        </w:rPr>
        <w:t>Nanopart Res</w:t>
      </w:r>
      <w:r>
        <w:rPr>
          <w:rFonts w:cs="Arial"/>
          <w:bCs/>
        </w:rPr>
        <w:t xml:space="preserve"> 13: 897-919</w:t>
      </w:r>
    </w:p>
    <w:p w:rsidR="00365F5F" w:rsidRDefault="00365F5F" w:rsidP="00415AC7">
      <w:pPr>
        <w:spacing w:before="0" w:after="120"/>
        <w:ind w:left="709" w:hanging="708"/>
        <w:rPr>
          <w:rFonts w:cs="Arial"/>
          <w:bCs/>
        </w:rPr>
      </w:pPr>
      <w:proofErr w:type="gramStart"/>
      <w:r w:rsidRPr="00201EB6">
        <w:rPr>
          <w:rFonts w:cs="Arial"/>
          <w:bCs/>
        </w:rPr>
        <w:t>Romig Jr</w:t>
      </w:r>
      <w:r>
        <w:rPr>
          <w:rFonts w:cs="Arial"/>
          <w:bCs/>
        </w:rPr>
        <w:t>, A. D</w:t>
      </w:r>
      <w:r w:rsidRPr="00201EB6">
        <w:rPr>
          <w:rFonts w:cs="Arial"/>
          <w:bCs/>
        </w:rPr>
        <w:t>., Baker</w:t>
      </w:r>
      <w:r>
        <w:rPr>
          <w:rFonts w:cs="Arial"/>
          <w:bCs/>
        </w:rPr>
        <w:t xml:space="preserve">, </w:t>
      </w:r>
      <w:r w:rsidRPr="00201EB6">
        <w:rPr>
          <w:rFonts w:cs="Arial"/>
          <w:bCs/>
        </w:rPr>
        <w:t>A</w:t>
      </w:r>
      <w:r>
        <w:rPr>
          <w:rFonts w:cs="Arial"/>
          <w:bCs/>
        </w:rPr>
        <w:t xml:space="preserve">. </w:t>
      </w:r>
      <w:r w:rsidRPr="00201EB6">
        <w:rPr>
          <w:rFonts w:cs="Arial"/>
          <w:bCs/>
        </w:rPr>
        <w:t>B., Johannes</w:t>
      </w:r>
      <w:r>
        <w:rPr>
          <w:rFonts w:cs="Arial"/>
          <w:bCs/>
        </w:rPr>
        <w:t>,</w:t>
      </w:r>
      <w:r w:rsidRPr="00201EB6">
        <w:rPr>
          <w:rFonts w:cs="Arial"/>
          <w:bCs/>
        </w:rPr>
        <w:t xml:space="preserve"> J</w:t>
      </w:r>
      <w:r>
        <w:rPr>
          <w:rFonts w:cs="Arial"/>
          <w:bCs/>
        </w:rPr>
        <w:t>.</w:t>
      </w:r>
      <w:r w:rsidRPr="00201EB6">
        <w:rPr>
          <w:rFonts w:cs="Arial"/>
          <w:bCs/>
        </w:rPr>
        <w:t>, Zipperian</w:t>
      </w:r>
      <w:r>
        <w:rPr>
          <w:rFonts w:cs="Arial"/>
          <w:bCs/>
        </w:rPr>
        <w:t>,</w:t>
      </w:r>
      <w:r w:rsidRPr="00201EB6">
        <w:rPr>
          <w:rFonts w:cs="Arial"/>
          <w:bCs/>
        </w:rPr>
        <w:t xml:space="preserve"> T</w:t>
      </w:r>
      <w:r>
        <w:rPr>
          <w:rFonts w:cs="Arial"/>
          <w:bCs/>
        </w:rPr>
        <w:t>.,</w:t>
      </w:r>
      <w:r w:rsidRPr="00201EB6">
        <w:rPr>
          <w:rFonts w:cs="Arial"/>
          <w:bCs/>
        </w:rPr>
        <w:t xml:space="preserve"> Eijkel</w:t>
      </w:r>
      <w:r>
        <w:rPr>
          <w:rFonts w:cs="Arial"/>
          <w:bCs/>
        </w:rPr>
        <w:t>,</w:t>
      </w:r>
      <w:r w:rsidRPr="00201EB6">
        <w:rPr>
          <w:rFonts w:cs="Arial"/>
          <w:bCs/>
        </w:rPr>
        <w:t xml:space="preserve"> K</w:t>
      </w:r>
      <w:r>
        <w:rPr>
          <w:rFonts w:cs="Arial"/>
          <w:bCs/>
        </w:rPr>
        <w:t xml:space="preserve">., </w:t>
      </w:r>
      <w:r w:rsidRPr="00201EB6">
        <w:rPr>
          <w:rFonts w:cs="Arial"/>
          <w:bCs/>
        </w:rPr>
        <w:t>Kirchhoff</w:t>
      </w:r>
      <w:r>
        <w:rPr>
          <w:rFonts w:cs="Arial"/>
          <w:bCs/>
        </w:rPr>
        <w:t>, B.</w:t>
      </w:r>
      <w:r w:rsidRPr="00201EB6">
        <w:rPr>
          <w:rFonts w:cs="Arial"/>
          <w:bCs/>
        </w:rPr>
        <w:t>, Mani</w:t>
      </w:r>
      <w:r>
        <w:rPr>
          <w:rFonts w:cs="Arial"/>
          <w:bCs/>
        </w:rPr>
        <w:t>,</w:t>
      </w:r>
      <w:r w:rsidRPr="00201EB6">
        <w:rPr>
          <w:rFonts w:cs="Arial"/>
          <w:bCs/>
        </w:rPr>
        <w:t xml:space="preserve"> H.S., Rao</w:t>
      </w:r>
      <w:r>
        <w:rPr>
          <w:rFonts w:cs="Arial"/>
          <w:bCs/>
        </w:rPr>
        <w:t>,</w:t>
      </w:r>
      <w:r w:rsidRPr="00201EB6">
        <w:rPr>
          <w:rFonts w:cs="Arial"/>
          <w:bCs/>
        </w:rPr>
        <w:t xml:space="preserve"> C.N.R., Walsh</w:t>
      </w:r>
      <w:r>
        <w:rPr>
          <w:rFonts w:cs="Arial"/>
          <w:bCs/>
        </w:rPr>
        <w:t>,</w:t>
      </w:r>
      <w:r w:rsidRPr="00201EB6">
        <w:rPr>
          <w:rFonts w:cs="Arial"/>
          <w:bCs/>
        </w:rPr>
        <w:t xml:space="preserve"> S</w:t>
      </w:r>
      <w:r>
        <w:rPr>
          <w:rFonts w:cs="Arial"/>
          <w:bCs/>
        </w:rPr>
        <w:t>.</w:t>
      </w:r>
      <w:proofErr w:type="gramEnd"/>
      <w:r w:rsidRPr="00201EB6">
        <w:rPr>
          <w:rFonts w:cs="Arial"/>
          <w:bCs/>
        </w:rPr>
        <w:t xml:space="preserve"> An introduction to nanotechnology policy: Opportunities and</w:t>
      </w:r>
      <w:r>
        <w:rPr>
          <w:rFonts w:cs="Arial"/>
          <w:bCs/>
        </w:rPr>
        <w:t xml:space="preserve"> </w:t>
      </w:r>
      <w:r w:rsidRPr="00201EB6">
        <w:rPr>
          <w:rFonts w:cs="Arial"/>
          <w:bCs/>
        </w:rPr>
        <w:t xml:space="preserve">constraints for emerging and established economies </w:t>
      </w:r>
      <w:r w:rsidRPr="00201EB6">
        <w:rPr>
          <w:rFonts w:cs="Arial"/>
          <w:bCs/>
          <w:i/>
        </w:rPr>
        <w:t>Technological Forecasting &amp; Social Change</w:t>
      </w:r>
      <w:r>
        <w:rPr>
          <w:rFonts w:cs="Arial"/>
          <w:bCs/>
        </w:rPr>
        <w:t xml:space="preserve"> 74, </w:t>
      </w:r>
      <w:r w:rsidRPr="00201EB6">
        <w:rPr>
          <w:rFonts w:cs="Arial"/>
          <w:bCs/>
        </w:rPr>
        <w:t>1634–1642</w:t>
      </w:r>
    </w:p>
    <w:p w:rsidR="00415AC7" w:rsidRPr="00250DD7" w:rsidRDefault="00415AC7" w:rsidP="00EF13B4">
      <w:pPr>
        <w:widowControl/>
        <w:spacing w:before="0" w:after="160" w:line="276" w:lineRule="auto"/>
        <w:ind w:left="709" w:hanging="709"/>
        <w:jc w:val="left"/>
        <w:rPr>
          <w:rFonts w:eastAsia="Calibri" w:cs="Arial"/>
          <w:snapToGrid/>
          <w:sz w:val="22"/>
          <w:szCs w:val="22"/>
        </w:rPr>
      </w:pPr>
      <w:r w:rsidRPr="00415AC7">
        <w:rPr>
          <w:rFonts w:eastAsia="Calibri" w:cs="Arial"/>
          <w:snapToGrid/>
          <w:sz w:val="22"/>
          <w:szCs w:val="22"/>
        </w:rPr>
        <w:t>R</w:t>
      </w:r>
      <w:r>
        <w:rPr>
          <w:rFonts w:eastAsia="Calibri" w:cs="Arial"/>
          <w:snapToGrid/>
          <w:sz w:val="22"/>
          <w:szCs w:val="22"/>
        </w:rPr>
        <w:t xml:space="preserve">oure, F., </w:t>
      </w:r>
      <w:r w:rsidRPr="00415AC7">
        <w:rPr>
          <w:rFonts w:eastAsia="Calibri" w:cs="Arial"/>
          <w:snapToGrid/>
          <w:sz w:val="22"/>
          <w:szCs w:val="22"/>
        </w:rPr>
        <w:t>P</w:t>
      </w:r>
      <w:r>
        <w:rPr>
          <w:rFonts w:eastAsia="Calibri" w:cs="Arial"/>
          <w:snapToGrid/>
          <w:sz w:val="22"/>
          <w:szCs w:val="22"/>
        </w:rPr>
        <w:t xml:space="preserve">illet, </w:t>
      </w:r>
      <w:r w:rsidRPr="00415AC7">
        <w:rPr>
          <w:rFonts w:eastAsia="Calibri" w:cs="Arial"/>
          <w:snapToGrid/>
          <w:sz w:val="22"/>
          <w:szCs w:val="22"/>
        </w:rPr>
        <w:t>D</w:t>
      </w:r>
      <w:r>
        <w:rPr>
          <w:rFonts w:eastAsia="Calibri" w:cs="Arial"/>
          <w:snapToGrid/>
          <w:sz w:val="22"/>
          <w:szCs w:val="22"/>
        </w:rPr>
        <w:t>.</w:t>
      </w:r>
      <w:r w:rsidRPr="00415AC7">
        <w:rPr>
          <w:rFonts w:eastAsia="Calibri" w:cs="Arial"/>
          <w:snapToGrid/>
          <w:sz w:val="22"/>
          <w:szCs w:val="22"/>
        </w:rPr>
        <w:t>, A</w:t>
      </w:r>
      <w:r>
        <w:rPr>
          <w:rFonts w:eastAsia="Calibri" w:cs="Arial"/>
          <w:snapToGrid/>
          <w:sz w:val="22"/>
          <w:szCs w:val="22"/>
        </w:rPr>
        <w:t>lexandre, S.</w:t>
      </w:r>
      <w:r w:rsidRPr="00415AC7">
        <w:rPr>
          <w:rFonts w:eastAsia="Calibri" w:cs="Arial"/>
          <w:snapToGrid/>
          <w:sz w:val="22"/>
          <w:szCs w:val="22"/>
        </w:rPr>
        <w:t>, M</w:t>
      </w:r>
      <w:r>
        <w:rPr>
          <w:rFonts w:eastAsia="Calibri" w:cs="Arial"/>
          <w:snapToGrid/>
          <w:sz w:val="22"/>
          <w:szCs w:val="22"/>
        </w:rPr>
        <w:t xml:space="preserve">aillard, </w:t>
      </w:r>
      <w:r w:rsidRPr="00415AC7">
        <w:rPr>
          <w:rFonts w:eastAsia="Calibri" w:cs="Arial"/>
          <w:snapToGrid/>
          <w:sz w:val="22"/>
          <w:szCs w:val="22"/>
        </w:rPr>
        <w:t>C</w:t>
      </w:r>
      <w:r>
        <w:rPr>
          <w:rFonts w:eastAsia="Calibri" w:cs="Arial"/>
          <w:snapToGrid/>
          <w:sz w:val="22"/>
          <w:szCs w:val="22"/>
        </w:rPr>
        <w:t>.</w:t>
      </w:r>
      <w:r w:rsidRPr="00415AC7">
        <w:rPr>
          <w:rFonts w:eastAsia="Calibri" w:cs="Arial"/>
          <w:snapToGrid/>
          <w:sz w:val="22"/>
          <w:szCs w:val="22"/>
        </w:rPr>
        <w:t>, F</w:t>
      </w:r>
      <w:r>
        <w:rPr>
          <w:rFonts w:eastAsia="Calibri" w:cs="Arial"/>
          <w:snapToGrid/>
          <w:sz w:val="22"/>
          <w:szCs w:val="22"/>
        </w:rPr>
        <w:t xml:space="preserve">argeon, </w:t>
      </w:r>
      <w:r w:rsidRPr="00415AC7">
        <w:rPr>
          <w:rFonts w:eastAsia="Calibri" w:cs="Arial"/>
          <w:snapToGrid/>
          <w:sz w:val="22"/>
          <w:szCs w:val="22"/>
        </w:rPr>
        <w:t>C</w:t>
      </w:r>
      <w:r>
        <w:rPr>
          <w:rFonts w:eastAsia="Calibri" w:cs="Arial"/>
          <w:snapToGrid/>
          <w:sz w:val="22"/>
          <w:szCs w:val="22"/>
        </w:rPr>
        <w:t>.</w:t>
      </w:r>
      <w:r w:rsidRPr="00415AC7">
        <w:rPr>
          <w:rFonts w:eastAsia="Calibri" w:cs="Arial"/>
          <w:snapToGrid/>
          <w:sz w:val="22"/>
          <w:szCs w:val="22"/>
        </w:rPr>
        <w:t>, G</w:t>
      </w:r>
      <w:r>
        <w:rPr>
          <w:rFonts w:eastAsia="Calibri" w:cs="Arial"/>
          <w:snapToGrid/>
          <w:sz w:val="22"/>
          <w:szCs w:val="22"/>
        </w:rPr>
        <w:t>avini-Chevet,</w:t>
      </w:r>
      <w:r w:rsidRPr="00415AC7">
        <w:rPr>
          <w:rFonts w:eastAsia="Calibri" w:cs="Arial"/>
          <w:snapToGrid/>
          <w:sz w:val="22"/>
          <w:szCs w:val="22"/>
        </w:rPr>
        <w:t xml:space="preserve"> C</w:t>
      </w:r>
      <w:r>
        <w:rPr>
          <w:rFonts w:eastAsia="Calibri" w:cs="Arial"/>
          <w:snapToGrid/>
          <w:sz w:val="22"/>
          <w:szCs w:val="22"/>
        </w:rPr>
        <w:t>.</w:t>
      </w:r>
      <w:r w:rsidRPr="00415AC7">
        <w:rPr>
          <w:rFonts w:eastAsia="Calibri" w:cs="Arial"/>
          <w:snapToGrid/>
          <w:sz w:val="22"/>
          <w:szCs w:val="22"/>
        </w:rPr>
        <w:t>, M</w:t>
      </w:r>
      <w:r>
        <w:rPr>
          <w:rFonts w:eastAsia="Calibri" w:cs="Arial"/>
          <w:snapToGrid/>
          <w:sz w:val="22"/>
          <w:szCs w:val="22"/>
        </w:rPr>
        <w:t>athieu, G.</w:t>
      </w:r>
      <w:r w:rsidRPr="00415AC7">
        <w:rPr>
          <w:rFonts w:eastAsia="Calibri" w:cs="Arial"/>
          <w:snapToGrid/>
          <w:sz w:val="22"/>
          <w:szCs w:val="22"/>
        </w:rPr>
        <w:t>,</w:t>
      </w:r>
      <w:r>
        <w:rPr>
          <w:rFonts w:eastAsia="Calibri" w:cs="Arial"/>
          <w:snapToGrid/>
          <w:sz w:val="22"/>
          <w:szCs w:val="22"/>
        </w:rPr>
        <w:t xml:space="preserve"> </w:t>
      </w:r>
      <w:r w:rsidRPr="00415AC7">
        <w:rPr>
          <w:rFonts w:eastAsia="Calibri" w:cs="Arial"/>
          <w:snapToGrid/>
          <w:sz w:val="22"/>
          <w:szCs w:val="22"/>
        </w:rPr>
        <w:t>P</w:t>
      </w:r>
      <w:r>
        <w:rPr>
          <w:rFonts w:eastAsia="Calibri" w:cs="Arial"/>
          <w:snapToGrid/>
          <w:sz w:val="22"/>
          <w:szCs w:val="22"/>
        </w:rPr>
        <w:t>la</w:t>
      </w:r>
      <w:r>
        <w:rPr>
          <w:rFonts w:eastAsia="Calibri" w:cs="Arial"/>
          <w:snapToGrid/>
          <w:sz w:val="22"/>
          <w:szCs w:val="22"/>
        </w:rPr>
        <w:t>n</w:t>
      </w:r>
      <w:r>
        <w:rPr>
          <w:rFonts w:eastAsia="Calibri" w:cs="Arial"/>
          <w:snapToGrid/>
          <w:sz w:val="22"/>
          <w:szCs w:val="22"/>
        </w:rPr>
        <w:t>chenault,</w:t>
      </w:r>
      <w:r w:rsidRPr="00415AC7">
        <w:rPr>
          <w:rFonts w:eastAsia="Calibri" w:cs="Arial"/>
          <w:snapToGrid/>
          <w:sz w:val="22"/>
          <w:szCs w:val="22"/>
        </w:rPr>
        <w:t xml:space="preserve"> D</w:t>
      </w:r>
      <w:r>
        <w:rPr>
          <w:rFonts w:eastAsia="Calibri" w:cs="Arial"/>
          <w:snapToGrid/>
          <w:sz w:val="22"/>
          <w:szCs w:val="22"/>
        </w:rPr>
        <w:t>.</w:t>
      </w:r>
      <w:r w:rsidRPr="00415AC7">
        <w:rPr>
          <w:rFonts w:eastAsia="Calibri" w:cs="Arial"/>
          <w:snapToGrid/>
          <w:sz w:val="22"/>
          <w:szCs w:val="22"/>
        </w:rPr>
        <w:t>, K</w:t>
      </w:r>
      <w:r>
        <w:rPr>
          <w:rFonts w:eastAsia="Calibri" w:cs="Arial"/>
          <w:snapToGrid/>
          <w:sz w:val="22"/>
          <w:szCs w:val="22"/>
        </w:rPr>
        <w:t xml:space="preserve">allenbach, </w:t>
      </w:r>
      <w:r w:rsidRPr="00415AC7">
        <w:rPr>
          <w:rFonts w:eastAsia="Calibri" w:cs="Arial"/>
          <w:snapToGrid/>
          <w:sz w:val="22"/>
          <w:szCs w:val="22"/>
        </w:rPr>
        <w:t>S</w:t>
      </w:r>
      <w:r>
        <w:rPr>
          <w:rFonts w:eastAsia="Calibri" w:cs="Arial"/>
          <w:snapToGrid/>
          <w:sz w:val="22"/>
          <w:szCs w:val="22"/>
        </w:rPr>
        <w:t xml:space="preserve">. 2014. </w:t>
      </w:r>
      <w:r w:rsidRPr="00EF13B4">
        <w:rPr>
          <w:rFonts w:eastAsia="Calibri" w:cs="Arial"/>
          <w:snapToGrid/>
          <w:sz w:val="22"/>
          <w:szCs w:val="22"/>
        </w:rPr>
        <w:t xml:space="preserve">Le déploiement industriel des nanotechnologies </w:t>
      </w:r>
      <w:proofErr w:type="gramStart"/>
      <w:r w:rsidRPr="00EF13B4">
        <w:rPr>
          <w:rFonts w:eastAsia="Calibri" w:cs="Arial"/>
          <w:snapToGrid/>
          <w:sz w:val="22"/>
          <w:szCs w:val="22"/>
        </w:rPr>
        <w:t>et</w:t>
      </w:r>
      <w:proofErr w:type="gramEnd"/>
      <w:r w:rsidRPr="00EF13B4">
        <w:rPr>
          <w:rFonts w:eastAsia="Calibri" w:cs="Arial"/>
          <w:snapToGrid/>
          <w:sz w:val="22"/>
          <w:szCs w:val="22"/>
        </w:rPr>
        <w:t xml:space="preserve"> de la biologie de synthèse sur les territoires, précurseur des manufactures du </w:t>
      </w:r>
      <w:r>
        <w:rPr>
          <w:rFonts w:eastAsia="Calibri" w:cs="Arial"/>
          <w:snapToGrid/>
          <w:sz w:val="22"/>
          <w:szCs w:val="22"/>
        </w:rPr>
        <w:t xml:space="preserve">future. </w:t>
      </w:r>
      <w:r w:rsidRPr="00415AC7">
        <w:rPr>
          <w:rFonts w:eastAsia="Calibri" w:cs="Arial"/>
          <w:snapToGrid/>
          <w:sz w:val="22"/>
          <w:szCs w:val="22"/>
        </w:rPr>
        <w:t>F</w:t>
      </w:r>
      <w:r>
        <w:rPr>
          <w:rFonts w:eastAsia="Calibri" w:cs="Arial"/>
          <w:snapToGrid/>
          <w:sz w:val="22"/>
          <w:szCs w:val="22"/>
        </w:rPr>
        <w:t xml:space="preserve">rance, </w:t>
      </w:r>
      <w:r w:rsidRPr="00415AC7">
        <w:rPr>
          <w:rFonts w:eastAsia="Calibri" w:cs="Arial"/>
          <w:snapToGrid/>
          <w:sz w:val="22"/>
          <w:szCs w:val="22"/>
        </w:rPr>
        <w:t xml:space="preserve">    Minist</w:t>
      </w:r>
      <w:r>
        <w:rPr>
          <w:rFonts w:eastAsia="Calibri" w:cs="Arial"/>
          <w:snapToGrid/>
          <w:sz w:val="22"/>
          <w:szCs w:val="22"/>
        </w:rPr>
        <w:t xml:space="preserve">ry of Ecology, Sustainable Development and Energy (ed.), </w:t>
      </w:r>
      <w:r w:rsidRPr="00415AC7">
        <w:rPr>
          <w:rFonts w:eastAsia="Calibri" w:cs="Arial"/>
          <w:snapToGrid/>
          <w:sz w:val="22"/>
          <w:szCs w:val="22"/>
        </w:rPr>
        <w:t>Mar</w:t>
      </w:r>
      <w:r>
        <w:rPr>
          <w:rFonts w:eastAsia="Calibri" w:cs="Arial"/>
          <w:snapToGrid/>
          <w:sz w:val="22"/>
          <w:szCs w:val="22"/>
        </w:rPr>
        <w:t xml:space="preserve">ch. Available from: </w:t>
      </w:r>
      <w:r w:rsidR="00F25BAE" w:rsidRPr="00877A6A">
        <w:rPr>
          <w:rFonts w:eastAsia="Calibri" w:cs="Arial"/>
          <w:snapToGrid/>
          <w:sz w:val="22"/>
          <w:szCs w:val="22"/>
        </w:rPr>
        <w:t>http://www.ladocumentationfrancaise.fr/var/storage/rapports-publics/144000176.pdf</w:t>
      </w:r>
      <w:r w:rsidR="000B5F3C">
        <w:rPr>
          <w:rFonts w:eastAsia="Calibri" w:cs="Arial"/>
          <w:snapToGrid/>
          <w:sz w:val="22"/>
          <w:szCs w:val="22"/>
        </w:rPr>
        <w:t xml:space="preserve"> [A</w:t>
      </w:r>
      <w:r w:rsidR="000B5F3C">
        <w:rPr>
          <w:rFonts w:eastAsia="Calibri" w:cs="Arial"/>
          <w:snapToGrid/>
          <w:sz w:val="22"/>
          <w:szCs w:val="22"/>
        </w:rPr>
        <w:t>c</w:t>
      </w:r>
      <w:r w:rsidR="000B5F3C">
        <w:rPr>
          <w:rFonts w:eastAsia="Calibri" w:cs="Arial"/>
          <w:snapToGrid/>
          <w:sz w:val="22"/>
          <w:szCs w:val="22"/>
        </w:rPr>
        <w:t>cessed on 12.08.2014]</w:t>
      </w:r>
    </w:p>
    <w:p w:rsidR="00365F5F" w:rsidRDefault="00365F5F" w:rsidP="00415AC7">
      <w:pPr>
        <w:spacing w:before="0" w:after="120"/>
        <w:ind w:left="709" w:hanging="708"/>
        <w:rPr>
          <w:rFonts w:cs="Arial"/>
          <w:bCs/>
        </w:rPr>
      </w:pPr>
      <w:r w:rsidRPr="00BE235C">
        <w:rPr>
          <w:rFonts w:cs="Arial"/>
          <w:bCs/>
          <w:lang w:val="es-CL"/>
        </w:rPr>
        <w:t>Salamanca-Buentello, F., Persad, D. L., Court, E. B., Martin, D. K., Daar, A. S.</w:t>
      </w:r>
      <w:r w:rsidR="00BA5212" w:rsidRPr="00E20A7A">
        <w:rPr>
          <w:lang w:val="es-ES_tradnl"/>
        </w:rPr>
        <w:t xml:space="preserve"> </w:t>
      </w:r>
      <w:r w:rsidR="00BA5212" w:rsidRPr="00BA5212">
        <w:rPr>
          <w:rFonts w:cs="Arial"/>
          <w:bCs/>
          <w:lang w:val="es-CL"/>
        </w:rPr>
        <w:t>Singer, P.</w:t>
      </w:r>
      <w:r w:rsidR="00BA5212">
        <w:rPr>
          <w:rFonts w:cs="Arial"/>
          <w:bCs/>
          <w:lang w:val="es-CL"/>
        </w:rPr>
        <w:t xml:space="preserve"> </w:t>
      </w:r>
      <w:r w:rsidR="00BA5212" w:rsidRPr="00BA5212">
        <w:rPr>
          <w:rFonts w:cs="Arial"/>
          <w:bCs/>
          <w:lang w:val="es-CL"/>
        </w:rPr>
        <w:t xml:space="preserve">A. </w:t>
      </w:r>
      <w:r w:rsidRPr="00BE235C">
        <w:rPr>
          <w:rFonts w:cs="Arial"/>
          <w:bCs/>
          <w:lang w:val="es-CL"/>
        </w:rPr>
        <w:t xml:space="preserve"> </w:t>
      </w:r>
      <w:r w:rsidRPr="00E20A7A">
        <w:rPr>
          <w:rFonts w:cs="Arial"/>
          <w:bCs/>
        </w:rPr>
        <w:t xml:space="preserve">2005. </w:t>
      </w:r>
      <w:r w:rsidRPr="00E04C80">
        <w:rPr>
          <w:rFonts w:cs="Arial"/>
          <w:bCs/>
        </w:rPr>
        <w:t>Nan</w:t>
      </w:r>
      <w:r w:rsidRPr="00E04C80">
        <w:rPr>
          <w:rFonts w:cs="Arial"/>
          <w:bCs/>
        </w:rPr>
        <w:t>o</w:t>
      </w:r>
      <w:r w:rsidRPr="00E04C80">
        <w:rPr>
          <w:rFonts w:cs="Arial"/>
          <w:bCs/>
        </w:rPr>
        <w:t>technology and</w:t>
      </w:r>
      <w:r>
        <w:rPr>
          <w:rFonts w:cs="Arial"/>
          <w:bCs/>
        </w:rPr>
        <w:t xml:space="preserve"> </w:t>
      </w:r>
      <w:r w:rsidRPr="00E04C80">
        <w:rPr>
          <w:rFonts w:cs="Arial"/>
          <w:bCs/>
        </w:rPr>
        <w:t xml:space="preserve">the developing world. </w:t>
      </w:r>
      <w:r w:rsidRPr="00E04C80">
        <w:rPr>
          <w:rFonts w:cs="Arial"/>
          <w:bCs/>
          <w:i/>
        </w:rPr>
        <w:t>PLoS Med</w:t>
      </w:r>
      <w:r w:rsidRPr="00E04C80">
        <w:rPr>
          <w:rFonts w:cs="Arial"/>
          <w:bCs/>
        </w:rPr>
        <w:t xml:space="preserve"> 2</w:t>
      </w:r>
      <w:r>
        <w:rPr>
          <w:rFonts w:cs="Arial"/>
          <w:bCs/>
        </w:rPr>
        <w:t xml:space="preserve"> </w:t>
      </w:r>
      <w:r w:rsidRPr="00E04C80">
        <w:rPr>
          <w:rFonts w:cs="Arial"/>
          <w:bCs/>
        </w:rPr>
        <w:t>(5): e97.</w:t>
      </w:r>
    </w:p>
    <w:p w:rsidR="00A9235E" w:rsidRDefault="00A9235E" w:rsidP="00A9235E">
      <w:pPr>
        <w:spacing w:before="0" w:after="120" w:line="300" w:lineRule="atLeast"/>
        <w:ind w:left="709" w:hanging="708"/>
      </w:pPr>
      <w:proofErr w:type="gramStart"/>
      <w:r>
        <w:t>Savolainen, K. (coordinator), Backman,</w:t>
      </w:r>
      <w:r w:rsidRPr="00A9235E">
        <w:t xml:space="preserve"> </w:t>
      </w:r>
      <w:r>
        <w:t xml:space="preserve">U., </w:t>
      </w:r>
      <w:r w:rsidRPr="008209BD">
        <w:t xml:space="preserve">Brouwer, </w:t>
      </w:r>
      <w:r w:rsidRPr="00E20A7A">
        <w:t>D</w:t>
      </w:r>
      <w:r>
        <w:t>.</w:t>
      </w:r>
      <w:r w:rsidRPr="00E20A7A">
        <w:t xml:space="preserve"> </w:t>
      </w:r>
      <w:r w:rsidRPr="000046B1">
        <w:t>Fadee</w:t>
      </w:r>
      <w:r>
        <w:t xml:space="preserve">l, </w:t>
      </w:r>
      <w:r w:rsidRPr="00E20A7A">
        <w:t>B</w:t>
      </w:r>
      <w:r>
        <w:t>.</w:t>
      </w:r>
      <w:r w:rsidRPr="00E20A7A">
        <w:t xml:space="preserve">, </w:t>
      </w:r>
      <w:r w:rsidRPr="00CF075F">
        <w:t>Fernandes</w:t>
      </w:r>
      <w:r>
        <w:t>,</w:t>
      </w:r>
      <w:r w:rsidRPr="00A9235E">
        <w:t xml:space="preserve"> </w:t>
      </w:r>
      <w:r w:rsidRPr="00E20A7A">
        <w:t>T</w:t>
      </w:r>
      <w:r>
        <w:t>.</w:t>
      </w:r>
      <w:r w:rsidRPr="00E20A7A">
        <w:t>,</w:t>
      </w:r>
      <w:r w:rsidRPr="00A9235E">
        <w:t xml:space="preserve"> </w:t>
      </w:r>
      <w:r>
        <w:t>Kuhlbusch, T., Land</w:t>
      </w:r>
      <w:r>
        <w:t>s</w:t>
      </w:r>
      <w:r>
        <w:t>iedel, R., Lynch, I., Pylkkänen, L. 2013.</w:t>
      </w:r>
      <w:proofErr w:type="gramEnd"/>
      <w:r>
        <w:t xml:space="preserve"> Nanosafety in Europe 2015-2025: Towards Safe and Su</w:t>
      </w:r>
      <w:r>
        <w:t>s</w:t>
      </w:r>
      <w:r>
        <w:t>tainable Nanomaterials and Nanotechnology Innovations.</w:t>
      </w:r>
      <w:r w:rsidRPr="00A9235E">
        <w:t xml:space="preserve"> </w:t>
      </w:r>
      <w:proofErr w:type="gramStart"/>
      <w:r w:rsidRPr="00A9235E">
        <w:t>Finnish Institute of Occupational Health</w:t>
      </w:r>
      <w:r>
        <w:t>.</w:t>
      </w:r>
      <w:proofErr w:type="gramEnd"/>
      <w:r>
        <w:t xml:space="preserve">  </w:t>
      </w:r>
      <w:r w:rsidRPr="00E20A7A">
        <w:t>www.ttl.fi/en/publications/electronic_publications/pages/default.aspx</w:t>
      </w:r>
      <w:r>
        <w:t xml:space="preserve"> [Accessed on 18.05.2015]</w:t>
      </w:r>
    </w:p>
    <w:p w:rsidR="008D09AD" w:rsidRDefault="008D09AD" w:rsidP="00415AC7">
      <w:pPr>
        <w:spacing w:before="0" w:after="120" w:line="300" w:lineRule="atLeast"/>
        <w:ind w:left="709" w:hanging="708"/>
      </w:pPr>
      <w:r w:rsidRPr="00CC4883">
        <w:t xml:space="preserve">Shaw J.E., Sicree R.A., Zimmet P.Z. Global estimates of the prevalence of diabetes for 2010 and 2030. </w:t>
      </w:r>
    </w:p>
    <w:p w:rsidR="008D09AD" w:rsidRDefault="008D09AD" w:rsidP="00415AC7">
      <w:pPr>
        <w:autoSpaceDE w:val="0"/>
        <w:autoSpaceDN w:val="0"/>
        <w:adjustRightInd w:val="0"/>
        <w:spacing w:before="0" w:after="120"/>
        <w:ind w:left="709" w:hanging="708"/>
      </w:pPr>
      <w:r>
        <w:t xml:space="preserve">Stop TB Partnership. </w:t>
      </w:r>
      <w:proofErr w:type="gramStart"/>
      <w:r w:rsidR="006B6B8F" w:rsidRPr="003E4C70">
        <w:t>http://www.stoptb.org/</w:t>
      </w:r>
      <w:r>
        <w:t xml:space="preserve">, </w:t>
      </w:r>
      <w:r w:rsidR="00102324">
        <w:t xml:space="preserve">[Accessed </w:t>
      </w:r>
      <w:r>
        <w:t>on 07.05.2014</w:t>
      </w:r>
      <w:r w:rsidR="00102324">
        <w:t>].</w:t>
      </w:r>
      <w:proofErr w:type="gramEnd"/>
    </w:p>
    <w:p w:rsidR="008D09AD" w:rsidRPr="00E20A7A" w:rsidRDefault="008D09AD" w:rsidP="00415AC7">
      <w:pPr>
        <w:spacing w:before="0" w:after="120" w:line="300" w:lineRule="atLeast"/>
        <w:ind w:left="709" w:hanging="708"/>
      </w:pPr>
      <w:proofErr w:type="gramStart"/>
      <w:r w:rsidRPr="00CC4883">
        <w:t>Diabetes Research and Clinical Practice.</w:t>
      </w:r>
      <w:proofErr w:type="gramEnd"/>
      <w:r w:rsidRPr="00CC4883">
        <w:t xml:space="preserve"> </w:t>
      </w:r>
      <w:r w:rsidRPr="00E20A7A">
        <w:t>Volume 87:4-14, 2010</w:t>
      </w:r>
    </w:p>
    <w:p w:rsidR="00365F5F" w:rsidRDefault="00365F5F" w:rsidP="00415AC7">
      <w:pPr>
        <w:spacing w:before="0" w:after="120"/>
        <w:ind w:left="709" w:hanging="708"/>
      </w:pPr>
      <w:r w:rsidRPr="00E20A7A">
        <w:t xml:space="preserve">Simon S, Bines J, Barrios C, et al. </w:t>
      </w:r>
      <w:r>
        <w:t>Clinical Characteristics and Outcome of Treatment of Brazilian Women with Breast Cancer Treated at Public and Private Institutions – The AMAZONE Project of the Brazil</w:t>
      </w:r>
      <w:r>
        <w:t>i</w:t>
      </w:r>
      <w:r>
        <w:t>an Breast Cancer Study Group (GBECAM). Cancer Research: December 15, 2009; Vol. 69, Issue 24, Supplement 3.</w:t>
      </w:r>
    </w:p>
    <w:p w:rsidR="00365F5F" w:rsidRDefault="00365F5F" w:rsidP="00415AC7">
      <w:pPr>
        <w:spacing w:before="0" w:after="120"/>
        <w:ind w:left="709" w:hanging="708"/>
        <w:rPr>
          <w:lang w:val="pt-BR"/>
        </w:rPr>
      </w:pPr>
      <w:proofErr w:type="gramStart"/>
      <w:r w:rsidRPr="00266460">
        <w:t>Souza, W. (coord.)</w:t>
      </w:r>
      <w:proofErr w:type="gramEnd"/>
      <w:r w:rsidRPr="00266460">
        <w:t xml:space="preserve"> 2010. </w:t>
      </w:r>
      <w:r w:rsidRPr="00365F5F">
        <w:rPr>
          <w:i/>
        </w:rPr>
        <w:t>Doenças Negligenciadas</w:t>
      </w:r>
      <w:r w:rsidRPr="00266460">
        <w:t xml:space="preserve">. </w:t>
      </w:r>
      <w:r w:rsidRPr="00365F5F">
        <w:rPr>
          <w:lang w:val="pt-BR"/>
        </w:rPr>
        <w:t>Rio de Janeiro, Academia Brasileira de Ciências.</w:t>
      </w:r>
    </w:p>
    <w:p w:rsidR="007D2733" w:rsidRPr="007D2733" w:rsidRDefault="007D2733" w:rsidP="00415AC7">
      <w:pPr>
        <w:widowControl/>
        <w:spacing w:before="0" w:after="120" w:line="276" w:lineRule="auto"/>
        <w:ind w:left="709" w:hanging="708"/>
        <w:rPr>
          <w:rFonts w:eastAsia="Calibri" w:cs="Arial"/>
          <w:snapToGrid/>
        </w:rPr>
      </w:pPr>
      <w:r w:rsidRPr="007D2733">
        <w:rPr>
          <w:rFonts w:eastAsia="Calibri" w:cs="Arial"/>
          <w:bCs/>
          <w:snapToGrid/>
          <w:kern w:val="36"/>
        </w:rPr>
        <w:t xml:space="preserve">Tabernero, Josep et al </w:t>
      </w:r>
      <w:r w:rsidR="00102324">
        <w:rPr>
          <w:rFonts w:eastAsia="Calibri" w:cs="Arial"/>
          <w:bCs/>
          <w:snapToGrid/>
          <w:kern w:val="36"/>
        </w:rPr>
        <w:t xml:space="preserve">2013. </w:t>
      </w:r>
      <w:r w:rsidRPr="007D2733">
        <w:rPr>
          <w:rFonts w:eastAsia="Calibri" w:cs="Arial"/>
          <w:bCs/>
          <w:snapToGrid/>
          <w:kern w:val="36"/>
          <w:lang w:val="en"/>
        </w:rPr>
        <w:t xml:space="preserve">First-in-Humans Trial of </w:t>
      </w:r>
      <w:proofErr w:type="gramStart"/>
      <w:r w:rsidRPr="007D2733">
        <w:rPr>
          <w:rFonts w:eastAsia="Calibri" w:cs="Arial"/>
          <w:bCs/>
          <w:snapToGrid/>
          <w:kern w:val="36"/>
          <w:lang w:val="en"/>
        </w:rPr>
        <w:t>an RNA</w:t>
      </w:r>
      <w:proofErr w:type="gramEnd"/>
      <w:r w:rsidRPr="007D2733">
        <w:rPr>
          <w:rFonts w:eastAsia="Calibri" w:cs="Arial"/>
          <w:bCs/>
          <w:snapToGrid/>
          <w:kern w:val="36"/>
          <w:lang w:val="en"/>
        </w:rPr>
        <w:t xml:space="preserve"> Interference Therapeutic Targeting VEGF and KSP in Cancer Patients with Liver Involvement</w:t>
      </w:r>
      <w:r w:rsidRPr="007D2733">
        <w:rPr>
          <w:rFonts w:eastAsia="Calibri" w:cs="Arial"/>
          <w:bCs/>
          <w:i/>
          <w:snapToGrid/>
          <w:kern w:val="36"/>
          <w:lang w:val="en"/>
        </w:rPr>
        <w:t xml:space="preserve">. </w:t>
      </w:r>
      <w:r w:rsidRPr="007D2733">
        <w:rPr>
          <w:rFonts w:eastAsia="Calibri" w:cs="Arial"/>
          <w:i/>
          <w:iCs/>
          <w:snapToGrid/>
        </w:rPr>
        <w:t xml:space="preserve">Cancer Discovery </w:t>
      </w:r>
      <w:r w:rsidRPr="007D2733">
        <w:rPr>
          <w:rFonts w:eastAsia="Calibri" w:cs="Arial"/>
          <w:snapToGrid/>
        </w:rPr>
        <w:t>2013</w:t>
      </w:r>
      <w:proofErr w:type="gramStart"/>
      <w:r w:rsidRPr="007D2733">
        <w:rPr>
          <w:rFonts w:eastAsia="Calibri" w:cs="Arial"/>
          <w:snapToGrid/>
        </w:rPr>
        <w:t>;3:406</w:t>
      </w:r>
      <w:proofErr w:type="gramEnd"/>
      <w:r w:rsidRPr="007D2733">
        <w:rPr>
          <w:rFonts w:eastAsia="Calibri" w:cs="Arial"/>
          <w:snapToGrid/>
        </w:rPr>
        <w:t xml:space="preserve">-417. </w:t>
      </w:r>
      <w:proofErr w:type="gramStart"/>
      <w:r w:rsidRPr="007D2733">
        <w:rPr>
          <w:rFonts w:eastAsia="Calibri" w:cs="Arial"/>
          <w:snapToGrid/>
        </w:rPr>
        <w:t>Published OnlineFirst January 28, 2013.</w:t>
      </w:r>
      <w:proofErr w:type="gramEnd"/>
    </w:p>
    <w:p w:rsidR="008D09AD" w:rsidRDefault="008D09AD" w:rsidP="00415AC7">
      <w:pPr>
        <w:autoSpaceDE w:val="0"/>
        <w:autoSpaceDN w:val="0"/>
        <w:adjustRightInd w:val="0"/>
        <w:spacing w:before="0" w:after="120"/>
        <w:ind w:left="709" w:hanging="708"/>
      </w:pPr>
      <w:proofErr w:type="gramStart"/>
      <w:r>
        <w:t>TB Online.</w:t>
      </w:r>
      <w:proofErr w:type="gramEnd"/>
      <w:r>
        <w:t xml:space="preserve"> </w:t>
      </w:r>
      <w:proofErr w:type="gramStart"/>
      <w:r>
        <w:t>Diagnostic tests for active tuberculosis.</w:t>
      </w:r>
      <w:proofErr w:type="gramEnd"/>
      <w:r>
        <w:t xml:space="preserve"> </w:t>
      </w:r>
      <w:proofErr w:type="gramStart"/>
      <w:r>
        <w:t>Website of the Global Tuberculosis Community Advisory Board.</w:t>
      </w:r>
      <w:proofErr w:type="gramEnd"/>
      <w:r>
        <w:t xml:space="preserve"> </w:t>
      </w:r>
      <w:proofErr w:type="gramStart"/>
      <w:r>
        <w:t>,last</w:t>
      </w:r>
      <w:proofErr w:type="gramEnd"/>
      <w:r>
        <w:t xml:space="preserve"> update Aug 23, 2011. </w:t>
      </w:r>
      <w:r w:rsidR="006B6B8F" w:rsidRPr="003E4C70">
        <w:t>http://www.tbonline.info/posts/2011/8/9/diagnosic-tests-active-tuberculosis/</w:t>
      </w:r>
      <w:r>
        <w:t xml:space="preserve"> </w:t>
      </w:r>
      <w:r w:rsidR="006B6B8F">
        <w:t>[</w:t>
      </w:r>
      <w:r w:rsidR="00102324">
        <w:t xml:space="preserve">Accessed </w:t>
      </w:r>
      <w:r>
        <w:t>08.05.2014</w:t>
      </w:r>
      <w:r w:rsidR="006B6B8F">
        <w:t>]</w:t>
      </w:r>
      <w:r w:rsidR="00102324">
        <w:t>.</w:t>
      </w:r>
    </w:p>
    <w:p w:rsidR="00365F5F" w:rsidRDefault="00365F5F" w:rsidP="00415AC7">
      <w:pPr>
        <w:spacing w:before="0" w:after="120"/>
        <w:ind w:left="709" w:hanging="708"/>
        <w:rPr>
          <w:rFonts w:cs="Arial"/>
        </w:rPr>
      </w:pPr>
      <w:proofErr w:type="gramStart"/>
      <w:r w:rsidRPr="004045EF">
        <w:rPr>
          <w:rFonts w:cs="Arial"/>
        </w:rPr>
        <w:t>UN 2000.</w:t>
      </w:r>
      <w:proofErr w:type="gramEnd"/>
      <w:r w:rsidRPr="004045EF">
        <w:rPr>
          <w:rFonts w:cs="Arial"/>
        </w:rPr>
        <w:t xml:space="preserve"> </w:t>
      </w:r>
      <w:proofErr w:type="gramStart"/>
      <w:r>
        <w:rPr>
          <w:rFonts w:cs="Arial"/>
        </w:rPr>
        <w:t>The Millenium Development</w:t>
      </w:r>
      <w:r w:rsidRPr="00710D78">
        <w:rPr>
          <w:rFonts w:cs="Arial"/>
        </w:rPr>
        <w:t xml:space="preserve"> Goals.</w:t>
      </w:r>
      <w:proofErr w:type="gramEnd"/>
      <w:r w:rsidRPr="00710D78">
        <w:rPr>
          <w:rFonts w:cs="Arial"/>
        </w:rPr>
        <w:t xml:space="preserve"> </w:t>
      </w:r>
      <w:proofErr w:type="gramStart"/>
      <w:r>
        <w:rPr>
          <w:rFonts w:cs="Arial"/>
        </w:rPr>
        <w:t>United Nations.</w:t>
      </w:r>
      <w:proofErr w:type="gramEnd"/>
      <w:r>
        <w:rPr>
          <w:rFonts w:cs="Arial"/>
        </w:rPr>
        <w:t xml:space="preserve">  Available from: </w:t>
      </w:r>
      <w:r w:rsidR="006B6B8F" w:rsidRPr="003E4C70">
        <w:rPr>
          <w:rFonts w:cs="Arial"/>
        </w:rPr>
        <w:t>http://www.un.org/en/mdg/summit2010/pdf/List%20of%20MDGs%20English.pdf</w:t>
      </w:r>
      <w:r>
        <w:rPr>
          <w:rFonts w:cs="Arial"/>
        </w:rPr>
        <w:t xml:space="preserve"> [Accessed 03.01.2014]</w:t>
      </w:r>
    </w:p>
    <w:p w:rsidR="006B6B8F" w:rsidRDefault="006B6B8F" w:rsidP="00415AC7">
      <w:pPr>
        <w:spacing w:before="0" w:after="120"/>
        <w:ind w:left="709" w:hanging="708"/>
        <w:rPr>
          <w:rFonts w:cs="Arial"/>
        </w:rPr>
      </w:pPr>
      <w:proofErr w:type="gramStart"/>
      <w:r>
        <w:rPr>
          <w:rFonts w:cs="Arial"/>
        </w:rPr>
        <w:t>UN Millennium Project</w:t>
      </w:r>
      <w:r w:rsidRPr="006B6B8F">
        <w:rPr>
          <w:rFonts w:cs="Arial"/>
        </w:rPr>
        <w:t xml:space="preserve"> 2005.</w:t>
      </w:r>
      <w:proofErr w:type="gramEnd"/>
      <w:r w:rsidRPr="006B6B8F">
        <w:rPr>
          <w:rFonts w:cs="Arial"/>
        </w:rPr>
        <w:t xml:space="preserve"> </w:t>
      </w:r>
      <w:proofErr w:type="gramStart"/>
      <w:r w:rsidRPr="006B6B8F">
        <w:rPr>
          <w:rFonts w:cs="Arial"/>
        </w:rPr>
        <w:t>Investing in Development: A Practical Plan to</w:t>
      </w:r>
      <w:r>
        <w:rPr>
          <w:rFonts w:cs="Arial"/>
        </w:rPr>
        <w:t xml:space="preserve"> </w:t>
      </w:r>
      <w:r w:rsidRPr="006B6B8F">
        <w:rPr>
          <w:rFonts w:cs="Arial"/>
        </w:rPr>
        <w:t>Achieve the Millennium Deve</w:t>
      </w:r>
      <w:r w:rsidRPr="006B6B8F">
        <w:rPr>
          <w:rFonts w:cs="Arial"/>
        </w:rPr>
        <w:t>l</w:t>
      </w:r>
      <w:r w:rsidRPr="006B6B8F">
        <w:rPr>
          <w:rFonts w:cs="Arial"/>
        </w:rPr>
        <w:t>opment Goals.</w:t>
      </w:r>
      <w:proofErr w:type="gramEnd"/>
      <w:r w:rsidRPr="006B6B8F">
        <w:rPr>
          <w:rFonts w:cs="Arial"/>
        </w:rPr>
        <w:t xml:space="preserve"> New York</w:t>
      </w:r>
      <w:r>
        <w:rPr>
          <w:rFonts w:cs="Arial"/>
        </w:rPr>
        <w:t xml:space="preserve">: </w:t>
      </w:r>
      <w:r w:rsidRPr="006B6B8F">
        <w:rPr>
          <w:rFonts w:cs="Arial"/>
        </w:rPr>
        <w:t>United Nations Development Programme</w:t>
      </w:r>
      <w:r>
        <w:rPr>
          <w:rFonts w:cs="Arial"/>
        </w:rPr>
        <w:t>.</w:t>
      </w:r>
    </w:p>
    <w:p w:rsidR="003E4F3E" w:rsidRDefault="003E4F3E" w:rsidP="00415AC7">
      <w:pPr>
        <w:spacing w:before="0" w:after="120"/>
        <w:ind w:left="709" w:hanging="708"/>
        <w:rPr>
          <w:rFonts w:cs="Arial"/>
        </w:rPr>
      </w:pPr>
      <w:proofErr w:type="gramStart"/>
      <w:r>
        <w:t>UN 2015.</w:t>
      </w:r>
      <w:proofErr w:type="gramEnd"/>
      <w:r>
        <w:t xml:space="preserve"> Indicators and a Monitoring Framework for the Sustainable Development Goals: Launching a Data Revolution for the SDGs.  </w:t>
      </w:r>
      <w:proofErr w:type="gramStart"/>
      <w:r>
        <w:t>A report to the Secretary-General of the United Nations by the Leadership Council of the Sustainable Development Solutions Network, June 12, 2015.</w:t>
      </w:r>
      <w:proofErr w:type="gramEnd"/>
    </w:p>
    <w:p w:rsidR="007D2733" w:rsidRPr="00561868" w:rsidRDefault="007D2733" w:rsidP="00415AC7">
      <w:pPr>
        <w:spacing w:before="0" w:after="120"/>
        <w:ind w:left="709" w:hanging="708"/>
        <w:rPr>
          <w:rFonts w:cs="Arial"/>
          <w:lang w:eastAsia="fi-FI"/>
        </w:rPr>
      </w:pPr>
      <w:r w:rsidRPr="00561868">
        <w:rPr>
          <w:rFonts w:cs="Arial"/>
        </w:rPr>
        <w:t xml:space="preserve">Vall d’Hebron Institute of Oncology 2013, </w:t>
      </w:r>
      <w:r w:rsidRPr="00561868">
        <w:rPr>
          <w:rFonts w:cs="Arial"/>
          <w:bCs/>
          <w:kern w:val="36"/>
          <w:lang w:val="en"/>
        </w:rPr>
        <w:t>First-in-man study demonstrates the therapeutic effect of RNAi gene silencing in cancer treatment. 11/02/2013.</w:t>
      </w:r>
      <w:r w:rsidRPr="00561868">
        <w:t xml:space="preserve"> </w:t>
      </w:r>
      <w:r w:rsidR="00102324" w:rsidRPr="003E4C70">
        <w:rPr>
          <w:rFonts w:cs="Arial"/>
          <w:bCs/>
          <w:kern w:val="36"/>
          <w:lang w:val="en"/>
        </w:rPr>
        <w:t>http://www.vhio.net/news/view.php?ID=71</w:t>
      </w:r>
      <w:r w:rsidRPr="00561868">
        <w:rPr>
          <w:rFonts w:cs="Arial"/>
          <w:bCs/>
          <w:kern w:val="36"/>
          <w:lang w:val="en"/>
        </w:rPr>
        <w:t xml:space="preserve">, </w:t>
      </w:r>
      <w:r w:rsidR="00102324">
        <w:rPr>
          <w:rFonts w:cs="Arial"/>
          <w:bCs/>
          <w:kern w:val="36"/>
          <w:lang w:val="en"/>
        </w:rPr>
        <w:t>[A</w:t>
      </w:r>
      <w:r w:rsidRPr="00561868">
        <w:rPr>
          <w:rFonts w:cs="Arial"/>
          <w:bCs/>
          <w:kern w:val="36"/>
          <w:lang w:val="en"/>
        </w:rPr>
        <w:t>c</w:t>
      </w:r>
      <w:r w:rsidRPr="00561868">
        <w:rPr>
          <w:rFonts w:cs="Arial"/>
          <w:bCs/>
          <w:kern w:val="36"/>
          <w:lang w:val="en"/>
        </w:rPr>
        <w:t>cessed on 25.04.2014</w:t>
      </w:r>
      <w:r w:rsidR="00102324">
        <w:rPr>
          <w:rFonts w:cs="Arial"/>
          <w:bCs/>
          <w:kern w:val="36"/>
          <w:lang w:val="en"/>
        </w:rPr>
        <w:t>]</w:t>
      </w:r>
    </w:p>
    <w:p w:rsidR="00365F5F" w:rsidRDefault="00365F5F" w:rsidP="00415AC7">
      <w:pPr>
        <w:spacing w:before="0" w:after="120"/>
        <w:ind w:left="709" w:hanging="708"/>
      </w:pPr>
      <w:r>
        <w:lastRenderedPageBreak/>
        <w:t xml:space="preserve">Virk Karen Politis. Latin America’s Trials Climate. </w:t>
      </w:r>
      <w:proofErr w:type="gramStart"/>
      <w:r>
        <w:t>Applied Clinical Trials.</w:t>
      </w:r>
      <w:proofErr w:type="gramEnd"/>
      <w:r>
        <w:t xml:space="preserve"> Jun 1, 2009 </w:t>
      </w:r>
      <w:r w:rsidR="006B6B8F" w:rsidRPr="003E4C70">
        <w:t>http://www.appliedclinicaltrialsonline.com/appliedclinicaltrials/article/articleDetail.jsp?id=602046&amp;sk=&amp;date=&amp;&amp;pageID=1</w:t>
      </w:r>
      <w:r>
        <w:t xml:space="preserve">, </w:t>
      </w:r>
      <w:r w:rsidR="00102324">
        <w:t>[A</w:t>
      </w:r>
      <w:r>
        <w:t>ccessed on 29.04.2014</w:t>
      </w:r>
      <w:r w:rsidR="00102324">
        <w:t>]</w:t>
      </w:r>
    </w:p>
    <w:p w:rsidR="00365F5F" w:rsidRDefault="00365F5F" w:rsidP="00415AC7">
      <w:pPr>
        <w:spacing w:before="0" w:after="120"/>
        <w:ind w:left="709" w:hanging="708"/>
        <w:rPr>
          <w:rFonts w:cs="Arial"/>
        </w:rPr>
      </w:pPr>
      <w:r>
        <w:rPr>
          <w:rFonts w:cs="Arial"/>
        </w:rPr>
        <w:t xml:space="preserve">Walsh, S. T. 2003. Roadmapping a disruptive technology: </w:t>
      </w:r>
      <w:proofErr w:type="gramStart"/>
      <w:r>
        <w:rPr>
          <w:rFonts w:cs="Arial"/>
        </w:rPr>
        <w:t>A case study</w:t>
      </w:r>
      <w:proofErr w:type="gramEnd"/>
      <w:r>
        <w:rPr>
          <w:rFonts w:cs="Arial"/>
        </w:rPr>
        <w:t xml:space="preserve"> The emerging microsystems and top-down nanosystems industry.</w:t>
      </w:r>
      <w:r w:rsidRPr="00DF2AE7">
        <w:t xml:space="preserve"> </w:t>
      </w:r>
      <w:r w:rsidRPr="00DF2AE7">
        <w:rPr>
          <w:rFonts w:cs="Arial"/>
          <w:i/>
        </w:rPr>
        <w:t>Technological Forecasting &amp; Social Change</w:t>
      </w:r>
      <w:r>
        <w:rPr>
          <w:rFonts w:cs="Arial"/>
        </w:rPr>
        <w:t>, V. 71, 161-185</w:t>
      </w:r>
    </w:p>
    <w:p w:rsidR="00365F5F" w:rsidRDefault="00365F5F" w:rsidP="00415AC7">
      <w:pPr>
        <w:spacing w:before="0" w:after="120"/>
        <w:ind w:left="709" w:hanging="708"/>
        <w:rPr>
          <w:rFonts w:cs="Arial"/>
        </w:rPr>
      </w:pPr>
      <w:r>
        <w:rPr>
          <w:rFonts w:cs="Arial"/>
        </w:rPr>
        <w:t xml:space="preserve">Wang, L., Notten, A. 2011. </w:t>
      </w:r>
      <w:proofErr w:type="gramStart"/>
      <w:r>
        <w:rPr>
          <w:rFonts w:cs="Arial"/>
        </w:rPr>
        <w:t>Mapping the interdisciplinary nature and co-evolutionary patterns in five nano-industrial sectors.</w:t>
      </w:r>
      <w:proofErr w:type="gramEnd"/>
      <w:r>
        <w:rPr>
          <w:rFonts w:cs="Arial"/>
        </w:rPr>
        <w:t xml:space="preserve"> </w:t>
      </w:r>
      <w:proofErr w:type="gramStart"/>
      <w:r>
        <w:rPr>
          <w:rFonts w:cs="Arial"/>
        </w:rPr>
        <w:t xml:space="preserve">UNU-MERIT </w:t>
      </w:r>
      <w:r w:rsidRPr="00DF2AE7">
        <w:rPr>
          <w:rFonts w:cs="Arial"/>
          <w:i/>
        </w:rPr>
        <w:t>Working Papers,</w:t>
      </w:r>
      <w:r>
        <w:rPr>
          <w:rFonts w:cs="Arial"/>
        </w:rPr>
        <w:t xml:space="preserve"> 2011-029.</w:t>
      </w:r>
      <w:proofErr w:type="gramEnd"/>
      <w:r>
        <w:rPr>
          <w:rFonts w:cs="Arial"/>
        </w:rPr>
        <w:t xml:space="preserve"> </w:t>
      </w:r>
      <w:proofErr w:type="gramStart"/>
      <w:r>
        <w:rPr>
          <w:rFonts w:cs="Arial"/>
        </w:rPr>
        <w:t>UNU MERIT/MGSoG.</w:t>
      </w:r>
      <w:proofErr w:type="gramEnd"/>
    </w:p>
    <w:p w:rsidR="00AE0E1A" w:rsidRDefault="00AE0E1A" w:rsidP="00415AC7">
      <w:pPr>
        <w:autoSpaceDE w:val="0"/>
        <w:autoSpaceDN w:val="0"/>
        <w:adjustRightInd w:val="0"/>
        <w:spacing w:before="0" w:after="120"/>
        <w:ind w:left="709" w:hanging="708"/>
      </w:pPr>
      <w:proofErr w:type="gramStart"/>
      <w:r>
        <w:t>Wang ShuQi, Inci Fatih, De Libero Gennaro, Singhal Amit and Demirci Utkan.</w:t>
      </w:r>
      <w:proofErr w:type="gramEnd"/>
      <w:r>
        <w:t xml:space="preserve"> Point-of-care assays for t</w:t>
      </w:r>
      <w:r>
        <w:t>u</w:t>
      </w:r>
      <w:r>
        <w:t>berculosis: Role of nanotechnology / microfluidics. Biotechnology Advances 31 (2013) 438-449</w:t>
      </w:r>
    </w:p>
    <w:p w:rsidR="008D09AD" w:rsidRDefault="008D09AD" w:rsidP="00415AC7">
      <w:pPr>
        <w:autoSpaceDE w:val="0"/>
        <w:autoSpaceDN w:val="0"/>
        <w:adjustRightInd w:val="0"/>
        <w:spacing w:before="0" w:after="120"/>
        <w:ind w:left="709" w:hanging="708"/>
      </w:pPr>
      <w:r>
        <w:t>WHO</w:t>
      </w:r>
      <w:r w:rsidR="00C06B88">
        <w:t>a</w:t>
      </w:r>
      <w:r>
        <w:t xml:space="preserve">. </w:t>
      </w:r>
      <w:proofErr w:type="gramStart"/>
      <w:r>
        <w:t>World Health Organization.</w:t>
      </w:r>
      <w:proofErr w:type="gramEnd"/>
      <w:r>
        <w:t xml:space="preserve"> </w:t>
      </w:r>
      <w:proofErr w:type="gramStart"/>
      <w:r>
        <w:t>10 facts about tuberculosis.</w:t>
      </w:r>
      <w:proofErr w:type="gramEnd"/>
      <w:r>
        <w:t xml:space="preserve"> </w:t>
      </w:r>
      <w:proofErr w:type="gramStart"/>
      <w:r>
        <w:t>Reviewed March 10.</w:t>
      </w:r>
      <w:proofErr w:type="gramEnd"/>
      <w:r>
        <w:t xml:space="preserve"> </w:t>
      </w:r>
      <w:r w:rsidR="00102324" w:rsidRPr="003E4C70">
        <w:t>http://www.who.int/features/factfiles/tuberculosis/en/</w:t>
      </w:r>
      <w:r>
        <w:t xml:space="preserve">, </w:t>
      </w:r>
      <w:r w:rsidR="00102324">
        <w:t>[A</w:t>
      </w:r>
      <w:r>
        <w:t>ccessed on 07.05.2014</w:t>
      </w:r>
      <w:r w:rsidR="00102324">
        <w:t>]</w:t>
      </w:r>
    </w:p>
    <w:p w:rsidR="008D09AD" w:rsidRDefault="008D09AD" w:rsidP="00415AC7">
      <w:pPr>
        <w:autoSpaceDE w:val="0"/>
        <w:autoSpaceDN w:val="0"/>
        <w:adjustRightInd w:val="0"/>
        <w:spacing w:before="0" w:after="120"/>
        <w:ind w:left="709" w:hanging="708"/>
      </w:pPr>
      <w:proofErr w:type="gramStart"/>
      <w:r>
        <w:t>WHO</w:t>
      </w:r>
      <w:r w:rsidR="00E16B83">
        <w:t xml:space="preserve"> 2014</w:t>
      </w:r>
      <w:r w:rsidR="00C06B88">
        <w:t>b</w:t>
      </w:r>
      <w:r>
        <w:t>.</w:t>
      </w:r>
      <w:proofErr w:type="gramEnd"/>
      <w:r>
        <w:t xml:space="preserve"> </w:t>
      </w:r>
      <w:proofErr w:type="gramStart"/>
      <w:r>
        <w:t>Draft on Post-2015 Global Tuberculosis Strategy Frameworks.</w:t>
      </w:r>
      <w:proofErr w:type="gramEnd"/>
      <w:r>
        <w:t xml:space="preserve"> </w:t>
      </w:r>
      <w:r w:rsidR="00102324" w:rsidRPr="003E4C70">
        <w:t>http://www.who.int/tb/post2015_tbstrategy.pdf?ua=1</w:t>
      </w:r>
      <w:r>
        <w:t xml:space="preserve">, </w:t>
      </w:r>
      <w:r w:rsidR="00102324">
        <w:t xml:space="preserve">(Accessed </w:t>
      </w:r>
      <w:r>
        <w:t>on 07.05.2014</w:t>
      </w:r>
      <w:r w:rsidR="00102324">
        <w:t>]</w:t>
      </w:r>
    </w:p>
    <w:p w:rsidR="008D09AD" w:rsidRDefault="008D09AD" w:rsidP="00415AC7">
      <w:pPr>
        <w:autoSpaceDE w:val="0"/>
        <w:autoSpaceDN w:val="0"/>
        <w:adjustRightInd w:val="0"/>
        <w:spacing w:before="0" w:after="120"/>
        <w:ind w:left="709" w:hanging="708"/>
      </w:pPr>
      <w:proofErr w:type="gramStart"/>
      <w:r>
        <w:t>WHO</w:t>
      </w:r>
      <w:proofErr w:type="gramEnd"/>
      <w:r w:rsidR="00E16B83">
        <w:t xml:space="preserve"> 2014</w:t>
      </w:r>
      <w:r w:rsidR="00C06B88">
        <w:t>c</w:t>
      </w:r>
      <w:r>
        <w:t xml:space="preserve">. </w:t>
      </w:r>
      <w:proofErr w:type="gramStart"/>
      <w:r>
        <w:t>Tuberculosis (TB).</w:t>
      </w:r>
      <w:proofErr w:type="gramEnd"/>
      <w:r>
        <w:t xml:space="preserve"> The five elements of DOTS </w:t>
      </w:r>
      <w:r w:rsidR="00102324" w:rsidRPr="003E4C70">
        <w:t>http://www.who.int/tb/dots/whatisdots/en/</w:t>
      </w:r>
      <w:r>
        <w:t>,</w:t>
      </w:r>
      <w:r w:rsidR="00102324">
        <w:t xml:space="preserve"> [</w:t>
      </w:r>
      <w:r>
        <w:t>a</w:t>
      </w:r>
      <w:r>
        <w:t>c</w:t>
      </w:r>
      <w:r>
        <w:t>cessed 08.05.2014</w:t>
      </w:r>
      <w:r w:rsidR="00102324">
        <w:t>]</w:t>
      </w:r>
    </w:p>
    <w:p w:rsidR="008D09AD" w:rsidRDefault="008D09AD" w:rsidP="00415AC7">
      <w:pPr>
        <w:autoSpaceDE w:val="0"/>
        <w:autoSpaceDN w:val="0"/>
        <w:adjustRightInd w:val="0"/>
        <w:spacing w:before="0" w:after="120"/>
        <w:ind w:left="709" w:hanging="708"/>
      </w:pPr>
      <w:proofErr w:type="gramStart"/>
      <w:r>
        <w:t>WHO</w:t>
      </w:r>
      <w:r w:rsidR="00C06B88">
        <w:t xml:space="preserve"> 2011</w:t>
      </w:r>
      <w:r>
        <w:t>.</w:t>
      </w:r>
      <w:proofErr w:type="gramEnd"/>
      <w:r>
        <w:t xml:space="preserve"> Stop TB Department and Department of Chronic Diseases and Health Promotion World Health Organization, Geneva, Switzerland and </w:t>
      </w:r>
      <w:proofErr w:type="gramStart"/>
      <w:r>
        <w:t>The</w:t>
      </w:r>
      <w:proofErr w:type="gramEnd"/>
      <w:r>
        <w:t xml:space="preserve"> International Union Against Tuberculosis and Lung Di</w:t>
      </w:r>
      <w:r>
        <w:t>s</w:t>
      </w:r>
      <w:r>
        <w:t>ease, Paris, France. 2011.</w:t>
      </w:r>
    </w:p>
    <w:p w:rsidR="008D09AD" w:rsidRDefault="008D09AD" w:rsidP="00415AC7">
      <w:pPr>
        <w:autoSpaceDE w:val="0"/>
        <w:autoSpaceDN w:val="0"/>
        <w:adjustRightInd w:val="0"/>
        <w:spacing w:before="0" w:after="120"/>
        <w:ind w:left="709" w:hanging="708"/>
      </w:pPr>
      <w:r>
        <w:t>WHO</w:t>
      </w:r>
      <w:r w:rsidR="00E16B83">
        <w:t xml:space="preserve"> 2013d</w:t>
      </w:r>
      <w:r>
        <w:t xml:space="preserve"> Global tuberculosis report 2013. </w:t>
      </w:r>
      <w:proofErr w:type="gramStart"/>
      <w:r>
        <w:t>World Health Organization.</w:t>
      </w:r>
      <w:proofErr w:type="gramEnd"/>
      <w:r>
        <w:t xml:space="preserve"> 2013</w:t>
      </w:r>
    </w:p>
    <w:p w:rsidR="00365F5F" w:rsidRPr="00365F5F" w:rsidRDefault="00365F5F" w:rsidP="00415AC7">
      <w:pPr>
        <w:autoSpaceDE w:val="0"/>
        <w:autoSpaceDN w:val="0"/>
        <w:adjustRightInd w:val="0"/>
        <w:spacing w:before="0" w:after="120"/>
        <w:ind w:left="709" w:hanging="708"/>
      </w:pPr>
      <w:proofErr w:type="gramStart"/>
      <w:r w:rsidRPr="00365F5F">
        <w:t xml:space="preserve">WHO </w:t>
      </w:r>
      <w:r>
        <w:t>2013</w:t>
      </w:r>
      <w:r w:rsidR="00E16B83">
        <w:t>a</w:t>
      </w:r>
      <w:r w:rsidRPr="00365F5F">
        <w:t>.</w:t>
      </w:r>
      <w:proofErr w:type="gramEnd"/>
      <w:r w:rsidRPr="00365F5F">
        <w:t xml:space="preserve"> Sustaining the drive</w:t>
      </w:r>
      <w:r>
        <w:t xml:space="preserve"> </w:t>
      </w:r>
      <w:r w:rsidRPr="00365F5F">
        <w:t>to overcome the</w:t>
      </w:r>
      <w:r>
        <w:t xml:space="preserve"> </w:t>
      </w:r>
      <w:r w:rsidRPr="00365F5F">
        <w:t>global impact of</w:t>
      </w:r>
      <w:r>
        <w:t xml:space="preserve"> </w:t>
      </w:r>
      <w:r w:rsidRPr="00365F5F">
        <w:t>neglected tropical diseases</w:t>
      </w:r>
      <w:r>
        <w:t xml:space="preserve">: </w:t>
      </w:r>
      <w:r w:rsidRPr="00365F5F">
        <w:t>Second WHO report on neglected tropical diseases</w:t>
      </w:r>
    </w:p>
    <w:p w:rsidR="00365F5F" w:rsidRDefault="00365F5F" w:rsidP="00415AC7">
      <w:pPr>
        <w:spacing w:before="0" w:after="120"/>
        <w:ind w:left="709" w:hanging="708"/>
      </w:pPr>
      <w:proofErr w:type="gramStart"/>
      <w:r>
        <w:t>WHO.</w:t>
      </w:r>
      <w:proofErr w:type="gramEnd"/>
      <w:r w:rsidR="008D09AD">
        <w:t xml:space="preserve"> </w:t>
      </w:r>
      <w:proofErr w:type="gramStart"/>
      <w:r w:rsidR="008D09AD">
        <w:t>2014</w:t>
      </w:r>
      <w:r>
        <w:t xml:space="preserve"> Household air pollution and health.</w:t>
      </w:r>
      <w:proofErr w:type="gramEnd"/>
      <w:r>
        <w:t xml:space="preserve"> Fact sheet No 292. Updated March 2014 </w:t>
      </w:r>
      <w:r w:rsidR="003E4C70" w:rsidRPr="003E4C70">
        <w:t>http://www.who.int/mediacentre/factsheets/fs292/en/</w:t>
      </w:r>
      <w:r>
        <w:t xml:space="preserve"> </w:t>
      </w:r>
      <w:r w:rsidR="003E4C70">
        <w:t>(A</w:t>
      </w:r>
      <w:r>
        <w:t>ccessed 14.04.2014</w:t>
      </w:r>
      <w:r w:rsidR="003E4C70">
        <w:t>]</w:t>
      </w:r>
      <w:r w:rsidR="0092673D">
        <w:t>.</w:t>
      </w:r>
    </w:p>
    <w:p w:rsidR="00E329C7" w:rsidRPr="003E4C70" w:rsidRDefault="006F6E72" w:rsidP="00877A6A">
      <w:pPr>
        <w:pStyle w:val="Heading1"/>
        <w:spacing w:before="0" w:after="120"/>
        <w:rPr>
          <w:rFonts w:eastAsia="Calibri"/>
        </w:rPr>
      </w:pPr>
      <w:r>
        <w:br w:type="page"/>
      </w:r>
      <w:bookmarkStart w:id="154" w:name="_Toc428505182"/>
      <w:bookmarkStart w:id="155" w:name="_Toc428506196"/>
      <w:bookmarkStart w:id="156" w:name="_Toc391486589"/>
      <w:r w:rsidR="00E329C7">
        <w:lastRenderedPageBreak/>
        <w:t>Annexes</w:t>
      </w:r>
      <w:bookmarkEnd w:id="154"/>
      <w:bookmarkEnd w:id="155"/>
    </w:p>
    <w:p w:rsidR="002149C4" w:rsidRDefault="002149C4" w:rsidP="00E20A7A">
      <w:pPr>
        <w:pStyle w:val="Heading2"/>
      </w:pPr>
      <w:bookmarkStart w:id="157" w:name="_Toc428505183"/>
      <w:bookmarkStart w:id="158" w:name="_Toc428506197"/>
      <w:r w:rsidRPr="00E20A7A">
        <w:rPr>
          <w:rFonts w:eastAsia="Calibri"/>
        </w:rPr>
        <w:t>Annex 1: Questionnaire for consultation with experts</w:t>
      </w:r>
      <w:bookmarkEnd w:id="157"/>
      <w:bookmarkEnd w:id="158"/>
    </w:p>
    <w:p w:rsidR="002149C4" w:rsidRDefault="002149C4" w:rsidP="00E20A7A">
      <w:pPr>
        <w:numPr>
          <w:ilvl w:val="0"/>
          <w:numId w:val="85"/>
        </w:numPr>
        <w:ind w:left="993" w:hanging="284"/>
      </w:pPr>
      <w:r>
        <w:t xml:space="preserve">What expertise and resources can your organization/research group contribute to deployment of nanotechnologies, materials and production technologies (NMP) for health in Latin America? </w:t>
      </w:r>
    </w:p>
    <w:p w:rsidR="002149C4" w:rsidRDefault="002149C4" w:rsidP="00E20A7A">
      <w:pPr>
        <w:numPr>
          <w:ilvl w:val="0"/>
          <w:numId w:val="85"/>
        </w:numPr>
        <w:ind w:left="993" w:hanging="284"/>
      </w:pPr>
      <w:r>
        <w:t>Are you or is your organization already working with partners in Europe and Latin America in the field of nanotechnology and its applications in health? If so, could you expand on that? If not, are you aware of any plans of your organisation for such cooperation in the future?</w:t>
      </w:r>
    </w:p>
    <w:p w:rsidR="002149C4" w:rsidRDefault="002149C4" w:rsidP="00E20A7A">
      <w:pPr>
        <w:numPr>
          <w:ilvl w:val="0"/>
          <w:numId w:val="85"/>
        </w:numPr>
        <w:ind w:left="993" w:hanging="284"/>
      </w:pPr>
      <w:r>
        <w:t>Which steps should be taken to develop NMP for applications for health in Latin America by 2025?</w:t>
      </w:r>
    </w:p>
    <w:p w:rsidR="002149C4" w:rsidRDefault="002149C4" w:rsidP="00E20A7A">
      <w:pPr>
        <w:numPr>
          <w:ilvl w:val="0"/>
          <w:numId w:val="85"/>
        </w:numPr>
        <w:ind w:left="993" w:hanging="284"/>
      </w:pPr>
      <w:r>
        <w:t>What contributions should be made by which other partners to these developments?</w:t>
      </w:r>
    </w:p>
    <w:p w:rsidR="002149C4" w:rsidRDefault="002149C4" w:rsidP="00E20A7A">
      <w:pPr>
        <w:numPr>
          <w:ilvl w:val="0"/>
          <w:numId w:val="85"/>
        </w:numPr>
        <w:ind w:left="993" w:hanging="284"/>
      </w:pPr>
      <w:r>
        <w:t>Could you suggest other organisations and contact persons who should be involved?</w:t>
      </w:r>
    </w:p>
    <w:p w:rsidR="002149C4" w:rsidRDefault="002149C4" w:rsidP="00E20A7A">
      <w:pPr>
        <w:numPr>
          <w:ilvl w:val="0"/>
          <w:numId w:val="85"/>
        </w:numPr>
        <w:ind w:left="993" w:hanging="284"/>
      </w:pPr>
      <w:r>
        <w:t>Could you describe any market opportunities for the nano-enabled health technologies in your o</w:t>
      </w:r>
      <w:r>
        <w:t>r</w:t>
      </w:r>
      <w:r>
        <w:t>ganisation’s innovation strategy for nanotechnology?</w:t>
      </w:r>
    </w:p>
    <w:p w:rsidR="002149C4" w:rsidRDefault="002149C4" w:rsidP="00E20A7A">
      <w:pPr>
        <w:numPr>
          <w:ilvl w:val="0"/>
          <w:numId w:val="85"/>
        </w:numPr>
        <w:tabs>
          <w:tab w:val="left" w:pos="993"/>
        </w:tabs>
        <w:ind w:left="993" w:hanging="284"/>
      </w:pPr>
      <w:r>
        <w:t>Could you describe any societal challenges for the nano-enabled health technologies in your o</w:t>
      </w:r>
      <w:r>
        <w:t>r</w:t>
      </w:r>
      <w:r>
        <w:t>ganisation’s innovation strategy for nanotechnology?</w:t>
      </w:r>
    </w:p>
    <w:p w:rsidR="002149C4" w:rsidRDefault="002149C4" w:rsidP="00E20A7A">
      <w:pPr>
        <w:numPr>
          <w:ilvl w:val="0"/>
          <w:numId w:val="85"/>
        </w:numPr>
        <w:tabs>
          <w:tab w:val="left" w:pos="993"/>
        </w:tabs>
        <w:ind w:left="993" w:hanging="284"/>
      </w:pPr>
      <w:r>
        <w:t>Do you e</w:t>
      </w:r>
      <w:r w:rsidRPr="006F47BF">
        <w:t>x</w:t>
      </w:r>
      <w:r>
        <w:t xml:space="preserve">perience </w:t>
      </w:r>
      <w:r w:rsidRPr="006F47BF">
        <w:t>i</w:t>
      </w:r>
      <w:r>
        <w:t>nternational cooperation as a driver for NMP deployment or is it rather hinde</w:t>
      </w:r>
      <w:r>
        <w:t>r</w:t>
      </w:r>
      <w:r>
        <w:t>ing a need-driven research approach by dictating global research agendas?</w:t>
      </w:r>
    </w:p>
    <w:p w:rsidR="002149C4" w:rsidRDefault="002149C4" w:rsidP="00E20A7A">
      <w:pPr>
        <w:numPr>
          <w:ilvl w:val="0"/>
          <w:numId w:val="85"/>
        </w:numPr>
        <w:tabs>
          <w:tab w:val="left" w:pos="993"/>
        </w:tabs>
        <w:ind w:left="993" w:hanging="284"/>
      </w:pPr>
      <w:r>
        <w:t xml:space="preserve">Is there anything you consider relevant to our innovation strategy and roadmap which I did not ask? </w:t>
      </w:r>
    </w:p>
    <w:p w:rsidR="005D2CE3" w:rsidRDefault="002149C4" w:rsidP="00E20A7A">
      <w:pPr>
        <w:pStyle w:val="Heading2"/>
        <w:rPr>
          <w:rFonts w:eastAsia="Calibri"/>
        </w:rPr>
      </w:pPr>
      <w:r>
        <w:rPr>
          <w:rFonts w:eastAsia="Calibri"/>
        </w:rPr>
        <w:br w:type="page"/>
      </w:r>
      <w:bookmarkStart w:id="159" w:name="_Toc428505184"/>
      <w:bookmarkStart w:id="160" w:name="_Toc428506198"/>
      <w:r w:rsidR="005D2CE3" w:rsidRPr="004A58BA">
        <w:rPr>
          <w:rFonts w:eastAsia="Calibri"/>
        </w:rPr>
        <w:lastRenderedPageBreak/>
        <w:t xml:space="preserve">Annex </w:t>
      </w:r>
      <w:r w:rsidR="009C4655">
        <w:rPr>
          <w:rFonts w:eastAsia="Calibri"/>
        </w:rPr>
        <w:t>2</w:t>
      </w:r>
      <w:r w:rsidR="00E03BB2">
        <w:rPr>
          <w:rFonts w:eastAsia="Calibri"/>
        </w:rPr>
        <w:t>: List of Interviewees for Nano</w:t>
      </w:r>
      <w:r w:rsidR="005D2CE3" w:rsidRPr="004A58BA">
        <w:rPr>
          <w:rFonts w:eastAsia="Calibri"/>
        </w:rPr>
        <w:t>Health Roadmap</w:t>
      </w:r>
      <w:bookmarkStart w:id="161" w:name="_Toc391454211"/>
      <w:bookmarkEnd w:id="156"/>
      <w:bookmarkEnd w:id="159"/>
      <w:bookmarkEnd w:id="160"/>
    </w:p>
    <w:p w:rsidR="005D2CE3" w:rsidRPr="005D2CE3" w:rsidRDefault="005D2CE3" w:rsidP="005D2CE3"/>
    <w:p w:rsidR="005D2CE3" w:rsidRPr="005D2CE3" w:rsidRDefault="005D2CE3" w:rsidP="00E20A7A">
      <w:pPr>
        <w:ind w:left="0"/>
        <w:rPr>
          <w:b/>
          <w:sz w:val="22"/>
          <w:szCs w:val="22"/>
        </w:rPr>
      </w:pPr>
      <w:r w:rsidRPr="005D2CE3">
        <w:rPr>
          <w:b/>
          <w:sz w:val="22"/>
          <w:szCs w:val="22"/>
        </w:rPr>
        <w:t>List of interviewees</w:t>
      </w:r>
      <w:bookmarkEnd w:id="161"/>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Prof Dr Marcelo Calderon, Department of Biology, Chemistry, Pharmacy / Institute of Chemistry and B</w:t>
      </w:r>
      <w:r w:rsidRPr="004A58BA">
        <w:rPr>
          <w:rFonts w:eastAsia="Calibri" w:cs="Arial"/>
        </w:rPr>
        <w:t>i</w:t>
      </w:r>
      <w:r w:rsidRPr="004A58BA">
        <w:rPr>
          <w:rFonts w:eastAsia="Calibri" w:cs="Arial"/>
        </w:rPr>
        <w:t xml:space="preserve">ochemistry, Freie Universität Berlin, Germany </w:t>
      </w:r>
      <w:hyperlink r:id="rId21" w:history="1">
        <w:r w:rsidRPr="003E4C70">
          <w:rPr>
            <w:rFonts w:eastAsia="Calibri" w:cs="Arial"/>
          </w:rPr>
          <w:t>http://www.bcp.fu-berlin.de/en/chemie/chemie/forschung/OrgChem/calderon/index.html</w:t>
        </w:r>
      </w:hyperlink>
      <w:r w:rsidRPr="003E4C70">
        <w:rPr>
          <w:rFonts w:eastAsia="Calibri" w:cs="Arial"/>
        </w:rPr>
        <w:t xml:space="preserve"> </w:t>
      </w:r>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 xml:space="preserve">Dr Françoise Roure, CGEIET, Min Economie &amp; Finances, France </w:t>
      </w:r>
      <w:hyperlink r:id="rId22" w:history="1">
        <w:r w:rsidRPr="003E4C70">
          <w:rPr>
            <w:rFonts w:eastAsia="Calibri" w:cs="Arial"/>
            <w:u w:val="single"/>
          </w:rPr>
          <w:t>http://www.cgeiet.economie.gouv.fr/</w:t>
        </w:r>
      </w:hyperlink>
    </w:p>
    <w:p w:rsidR="005D2CE3" w:rsidRPr="003E4C70" w:rsidRDefault="005D2CE3" w:rsidP="00E20A7A">
      <w:pPr>
        <w:numPr>
          <w:ilvl w:val="0"/>
          <w:numId w:val="83"/>
        </w:numPr>
        <w:spacing w:line="276" w:lineRule="auto"/>
        <w:ind w:left="425" w:hanging="357"/>
        <w:rPr>
          <w:rFonts w:eastAsia="Calibri" w:cs="Arial"/>
        </w:rPr>
      </w:pPr>
      <w:r w:rsidRPr="004A58BA">
        <w:rPr>
          <w:rFonts w:eastAsia="Calibri" w:cs="Arial"/>
        </w:rPr>
        <w:t xml:space="preserve">Prof Dr Albert Duschl, Paris-Lodron University Salzburg, Austria, </w:t>
      </w:r>
      <w:hyperlink r:id="rId23" w:history="1">
        <w:r w:rsidRPr="003E4C70">
          <w:rPr>
            <w:rFonts w:eastAsia="Calibri" w:cs="Arial"/>
          </w:rPr>
          <w:t>http://www.uni-salzburg.at/index.php?id=25707</w:t>
        </w:r>
      </w:hyperlink>
      <w:r w:rsidRPr="003E4C70">
        <w:rPr>
          <w:rFonts w:eastAsia="Calibri" w:cs="Arial"/>
        </w:rPr>
        <w:t xml:space="preserve"> </w:t>
      </w:r>
    </w:p>
    <w:p w:rsidR="005D2CE3" w:rsidRPr="00E20A7A" w:rsidRDefault="005D2CE3" w:rsidP="00E20A7A">
      <w:pPr>
        <w:numPr>
          <w:ilvl w:val="0"/>
          <w:numId w:val="83"/>
        </w:numPr>
        <w:spacing w:line="276" w:lineRule="auto"/>
        <w:ind w:left="425" w:hanging="357"/>
        <w:rPr>
          <w:rFonts w:eastAsia="Calibri"/>
          <w:lang w:val="es-CL"/>
        </w:rPr>
      </w:pPr>
      <w:r w:rsidRPr="00E20A7A">
        <w:rPr>
          <w:rFonts w:eastAsia="Calibri"/>
          <w:lang w:val="es-CL"/>
        </w:rPr>
        <w:t xml:space="preserve">Prof Dr Teresa Fernandes, Heriot-Watt University, UK, </w:t>
      </w:r>
      <w:hyperlink r:id="rId24" w:history="1">
        <w:r w:rsidRPr="00E20A7A">
          <w:rPr>
            <w:rFonts w:eastAsia="Calibri"/>
            <w:lang w:val="es-CL"/>
          </w:rPr>
          <w:t>http://www.sls.hw.ac.uk/staff-directory/teresa-fernandes.htm</w:t>
        </w:r>
      </w:hyperlink>
      <w:r w:rsidRPr="00E20A7A">
        <w:rPr>
          <w:rFonts w:eastAsia="Calibri"/>
          <w:lang w:val="es-CL"/>
        </w:rPr>
        <w:t xml:space="preserve"> </w:t>
      </w:r>
    </w:p>
    <w:p w:rsidR="005D2CE3" w:rsidRPr="00E20A7A" w:rsidRDefault="005D2CE3" w:rsidP="00E20A7A">
      <w:pPr>
        <w:numPr>
          <w:ilvl w:val="0"/>
          <w:numId w:val="83"/>
        </w:numPr>
        <w:spacing w:line="276" w:lineRule="auto"/>
        <w:ind w:left="425" w:hanging="357"/>
        <w:rPr>
          <w:rFonts w:eastAsia="Calibri"/>
          <w:u w:val="single"/>
          <w:lang w:val="es-CL"/>
        </w:rPr>
      </w:pPr>
      <w:r w:rsidRPr="00E20A7A">
        <w:rPr>
          <w:rFonts w:eastAsia="Calibri"/>
          <w:lang w:val="es-CL"/>
        </w:rPr>
        <w:t xml:space="preserve">Dr Henry Andrade, Universidad Pontificia Bolivariana, Medellin, Colombia, </w:t>
      </w:r>
      <w:hyperlink r:id="rId25" w:history="1">
        <w:r w:rsidRPr="00E20A7A">
          <w:rPr>
            <w:rFonts w:eastAsia="Calibri"/>
            <w:u w:val="single"/>
            <w:lang w:val="es-CL"/>
          </w:rPr>
          <w:t>http://www.upb.edu.co/portal/page?_pageid=1054,51984264&amp;_dad=portal&amp;_schema=PORTAL</w:t>
        </w:r>
      </w:hyperlink>
      <w:r w:rsidRPr="00E20A7A">
        <w:rPr>
          <w:rFonts w:eastAsia="Calibri"/>
          <w:u w:val="single"/>
          <w:lang w:val="es-CL"/>
        </w:rPr>
        <w:t xml:space="preserve"> </w:t>
      </w:r>
    </w:p>
    <w:p w:rsidR="005D2CE3" w:rsidRPr="00E20A7A" w:rsidRDefault="005D2CE3" w:rsidP="00E20A7A">
      <w:pPr>
        <w:numPr>
          <w:ilvl w:val="0"/>
          <w:numId w:val="83"/>
        </w:numPr>
        <w:spacing w:line="276" w:lineRule="auto"/>
        <w:ind w:left="425" w:hanging="357"/>
        <w:rPr>
          <w:rFonts w:eastAsia="Calibri"/>
          <w:u w:val="single"/>
          <w:lang w:val="es-CL"/>
        </w:rPr>
      </w:pPr>
      <w:r w:rsidRPr="00E20A7A">
        <w:rPr>
          <w:rFonts w:eastAsia="Calibri"/>
          <w:lang w:val="es-CL"/>
        </w:rPr>
        <w:t xml:space="preserve">Dr Miryam Asuncion, NanoGune, Spain, </w:t>
      </w:r>
      <w:hyperlink r:id="rId26" w:history="1">
        <w:r w:rsidRPr="00E20A7A">
          <w:rPr>
            <w:rFonts w:eastAsia="Calibri"/>
            <w:u w:val="single"/>
            <w:lang w:val="es-CL"/>
          </w:rPr>
          <w:t>http://www.nanogune.eu/en</w:t>
        </w:r>
      </w:hyperlink>
      <w:r w:rsidRPr="00E20A7A">
        <w:rPr>
          <w:rFonts w:eastAsia="Calibri"/>
          <w:u w:val="single"/>
          <w:lang w:val="es-CL"/>
        </w:rPr>
        <w:t xml:space="preserve"> </w:t>
      </w:r>
    </w:p>
    <w:p w:rsidR="005D2CE3" w:rsidRPr="00E20A7A" w:rsidRDefault="005D2CE3" w:rsidP="00E20A7A">
      <w:pPr>
        <w:numPr>
          <w:ilvl w:val="0"/>
          <w:numId w:val="83"/>
        </w:numPr>
        <w:spacing w:line="276" w:lineRule="auto"/>
        <w:ind w:left="425" w:hanging="357"/>
        <w:rPr>
          <w:rFonts w:eastAsia="Calibri"/>
        </w:rPr>
      </w:pPr>
      <w:r w:rsidRPr="00E20A7A">
        <w:rPr>
          <w:rFonts w:eastAsia="Calibri"/>
        </w:rPr>
        <w:t xml:space="preserve">Dr Henri Heussen, ArboUnie / COSANTA BV, Netherlands, </w:t>
      </w:r>
      <w:hyperlink r:id="rId27" w:history="1">
        <w:r w:rsidRPr="00E20A7A">
          <w:rPr>
            <w:rFonts w:eastAsia="Calibri"/>
            <w:u w:val="single"/>
          </w:rPr>
          <w:t>www.stoffenmanager.nl</w:t>
        </w:r>
      </w:hyperlink>
      <w:r w:rsidRPr="00E20A7A">
        <w:rPr>
          <w:rFonts w:eastAsia="Calibri"/>
        </w:rPr>
        <w:t xml:space="preserve"> </w:t>
      </w:r>
    </w:p>
    <w:p w:rsidR="005D2CE3" w:rsidRPr="003E4C70" w:rsidRDefault="005D2CE3" w:rsidP="00E20A7A">
      <w:pPr>
        <w:numPr>
          <w:ilvl w:val="0"/>
          <w:numId w:val="83"/>
        </w:numPr>
        <w:spacing w:line="276" w:lineRule="auto"/>
        <w:ind w:left="425" w:hanging="357"/>
        <w:rPr>
          <w:rFonts w:eastAsia="Calibri" w:cs="Arial"/>
          <w:lang w:val="es-ES_tradnl"/>
        </w:rPr>
      </w:pPr>
      <w:r w:rsidRPr="003E4C70">
        <w:rPr>
          <w:rFonts w:eastAsia="Calibri" w:cs="Arial"/>
          <w:lang w:val="es-ES_tradnl"/>
        </w:rPr>
        <w:t xml:space="preserve">Dr Gabriela Canziani, Ph.D, Fundación Instituto Leloir, Argentina, </w:t>
      </w:r>
      <w:hyperlink r:id="rId28" w:history="1">
        <w:r w:rsidRPr="003E4C70">
          <w:rPr>
            <w:rFonts w:eastAsia="Calibri" w:cs="Arial"/>
            <w:u w:val="single"/>
            <w:lang w:val="es-ES_tradnl"/>
          </w:rPr>
          <w:t>http://www.leloir.org.ar/</w:t>
        </w:r>
      </w:hyperlink>
      <w:r w:rsidRPr="003E4C70">
        <w:rPr>
          <w:rFonts w:eastAsia="Calibri" w:cs="Arial"/>
          <w:lang w:val="es-ES_tradnl"/>
        </w:rPr>
        <w:t xml:space="preserve"> </w:t>
      </w:r>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 xml:space="preserve">Dr William Waissmann, Fiocruz, Brazil, </w:t>
      </w:r>
      <w:hyperlink r:id="rId29" w:history="1">
        <w:r w:rsidRPr="003E4C70">
          <w:rPr>
            <w:rFonts w:eastAsia="Calibri" w:cs="Arial"/>
            <w:u w:val="single"/>
          </w:rPr>
          <w:t>http://portal.fiocruz.br/</w:t>
        </w:r>
      </w:hyperlink>
      <w:r w:rsidRPr="004A58BA">
        <w:rPr>
          <w:rFonts w:eastAsia="Calibri" w:cs="Arial"/>
        </w:rPr>
        <w:t xml:space="preserve"> </w:t>
      </w:r>
    </w:p>
    <w:p w:rsidR="005D2CE3" w:rsidRPr="004A58BA" w:rsidRDefault="005D2CE3" w:rsidP="00E20A7A">
      <w:pPr>
        <w:numPr>
          <w:ilvl w:val="0"/>
          <w:numId w:val="83"/>
        </w:numPr>
        <w:spacing w:line="276" w:lineRule="auto"/>
        <w:ind w:left="425" w:hanging="357"/>
        <w:rPr>
          <w:rFonts w:eastAsia="Calibri" w:cs="Arial"/>
        </w:rPr>
      </w:pPr>
      <w:r w:rsidRPr="00E20A7A">
        <w:rPr>
          <w:rFonts w:eastAsia="Calibri"/>
        </w:rPr>
        <w:t xml:space="preserve">Dr Rossana Madrid, UNT (Univ. </w:t>
      </w:r>
      <w:r w:rsidRPr="004A58BA">
        <w:rPr>
          <w:rFonts w:eastAsia="Calibri" w:cs="Arial"/>
        </w:rPr>
        <w:t xml:space="preserve">Tucuman) Bioengineering department, Argentina, </w:t>
      </w:r>
      <w:hyperlink r:id="rId30" w:history="1">
        <w:r w:rsidRPr="003E4C70">
          <w:rPr>
            <w:rFonts w:eastAsia="Calibri" w:cs="Arial"/>
            <w:u w:val="single"/>
          </w:rPr>
          <w:t>http://www.unt.edu.ar/</w:t>
        </w:r>
      </w:hyperlink>
      <w:r w:rsidRPr="004A58BA">
        <w:rPr>
          <w:rFonts w:eastAsia="Calibri" w:cs="Arial"/>
        </w:rPr>
        <w:t xml:space="preserve"> </w:t>
      </w:r>
    </w:p>
    <w:p w:rsidR="005D2CE3" w:rsidRPr="003E4C70" w:rsidRDefault="005D2CE3" w:rsidP="00E20A7A">
      <w:pPr>
        <w:numPr>
          <w:ilvl w:val="0"/>
          <w:numId w:val="83"/>
        </w:numPr>
        <w:spacing w:line="276" w:lineRule="auto"/>
        <w:ind w:left="425" w:hanging="357"/>
        <w:rPr>
          <w:rFonts w:eastAsia="Calibri" w:cs="Arial"/>
          <w:lang w:val="es-ES_tradnl"/>
        </w:rPr>
      </w:pPr>
      <w:r w:rsidRPr="003E4C70">
        <w:rPr>
          <w:rFonts w:eastAsia="Calibri" w:cs="Arial"/>
          <w:lang w:val="es-ES_tradnl"/>
        </w:rPr>
        <w:t>Dr Mario Cisneros, Patent expert</w:t>
      </w:r>
    </w:p>
    <w:p w:rsidR="005D2CE3" w:rsidRPr="003E4C70" w:rsidRDefault="005D2CE3" w:rsidP="00E20A7A">
      <w:pPr>
        <w:numPr>
          <w:ilvl w:val="0"/>
          <w:numId w:val="83"/>
        </w:numPr>
        <w:spacing w:line="276" w:lineRule="auto"/>
        <w:ind w:left="425" w:hanging="357"/>
        <w:rPr>
          <w:rFonts w:eastAsia="Calibri" w:cs="Arial"/>
          <w:lang w:val="es-ES_tradnl"/>
        </w:rPr>
      </w:pPr>
      <w:r w:rsidRPr="003E4C70">
        <w:rPr>
          <w:rFonts w:eastAsia="Calibri" w:cs="Arial"/>
          <w:lang w:val="es-ES_tradnl"/>
        </w:rPr>
        <w:t xml:space="preserve">Dr Luis Velasquez, CIMIS, UNAB, Chile, cimis.unab.cl </w:t>
      </w:r>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Professora Maria Espona, ARGIQ, Argentina, </w:t>
      </w:r>
      <w:hyperlink r:id="rId31" w:history="1">
        <w:r w:rsidRPr="003E4C70">
          <w:rPr>
            <w:rFonts w:eastAsia="Calibri" w:cs="Arial"/>
            <w:u w:val="single"/>
            <w:lang w:val="pt-BR"/>
          </w:rPr>
          <w:t>http://www.argiq.com.ar/</w:t>
        </w:r>
      </w:hyperlink>
      <w:r w:rsidRPr="003E4C70">
        <w:rPr>
          <w:rFonts w:eastAsia="Calibri" w:cs="Arial"/>
          <w:lang w:val="pt-BR"/>
        </w:rPr>
        <w:t xml:space="preserve"> </w:t>
      </w:r>
    </w:p>
    <w:p w:rsidR="005D2CE3" w:rsidRPr="003E4C70" w:rsidRDefault="005D2CE3" w:rsidP="00E20A7A">
      <w:pPr>
        <w:numPr>
          <w:ilvl w:val="0"/>
          <w:numId w:val="83"/>
        </w:numPr>
        <w:spacing w:line="276" w:lineRule="auto"/>
        <w:ind w:left="425" w:hanging="357"/>
        <w:rPr>
          <w:rFonts w:eastAsia="Calibri" w:cs="Arial"/>
          <w:lang w:val="es-ES_tradnl"/>
        </w:rPr>
      </w:pPr>
      <w:r w:rsidRPr="003E4C70">
        <w:rPr>
          <w:rFonts w:eastAsia="Calibri" w:cs="Arial"/>
          <w:lang w:val="es-ES_tradnl"/>
        </w:rPr>
        <w:t xml:space="preserve">Prof Dr Alvaro Duarte Ruiz, UNAL, Colombia unal.edu.co </w:t>
      </w:r>
    </w:p>
    <w:p w:rsidR="005D2CE3" w:rsidRPr="00E20A7A" w:rsidRDefault="005D2CE3" w:rsidP="00E20A7A">
      <w:pPr>
        <w:numPr>
          <w:ilvl w:val="0"/>
          <w:numId w:val="83"/>
        </w:numPr>
        <w:spacing w:line="276" w:lineRule="auto"/>
        <w:ind w:left="425" w:hanging="357"/>
        <w:rPr>
          <w:rFonts w:eastAsia="Calibri"/>
          <w:b/>
        </w:rPr>
      </w:pPr>
      <w:r w:rsidRPr="00E20A7A">
        <w:rPr>
          <w:rFonts w:eastAsia="Calibri"/>
          <w:b/>
        </w:rPr>
        <w:t xml:space="preserve">Participants in the NMP-DeLA workshop Nano for Heath, 19-20 May 2014 </w:t>
      </w:r>
      <w:hyperlink r:id="rId32" w:history="1">
        <w:r w:rsidRPr="00E20A7A">
          <w:rPr>
            <w:rFonts w:eastAsia="Calibri"/>
            <w:b/>
            <w:u w:val="single"/>
          </w:rPr>
          <w:t>www.nmp-dela.eu</w:t>
        </w:r>
      </w:hyperlink>
      <w:r w:rsidRPr="00E20A7A">
        <w:rPr>
          <w:rFonts w:eastAsia="Calibri"/>
          <w:b/>
        </w:rPr>
        <w:t xml:space="preserve">: </w:t>
      </w:r>
    </w:p>
    <w:p w:rsidR="005D2CE3" w:rsidRPr="00E20A7A" w:rsidRDefault="005D2CE3" w:rsidP="00E20A7A">
      <w:pPr>
        <w:numPr>
          <w:ilvl w:val="0"/>
          <w:numId w:val="83"/>
        </w:numPr>
        <w:spacing w:line="276" w:lineRule="auto"/>
        <w:ind w:left="425" w:hanging="357"/>
        <w:rPr>
          <w:rFonts w:eastAsia="Calibri"/>
          <w:lang w:val="es-CL"/>
        </w:rPr>
      </w:pPr>
      <w:r w:rsidRPr="00E20A7A">
        <w:rPr>
          <w:rFonts w:eastAsia="Calibri"/>
          <w:lang w:val="es-CL"/>
        </w:rPr>
        <w:t>Prof Dr Eder Romero, Associacion Argentina de Nanomedicinas</w:t>
      </w:r>
    </w:p>
    <w:p w:rsidR="005D2CE3" w:rsidRPr="00E20A7A" w:rsidRDefault="005D2CE3" w:rsidP="00E20A7A">
      <w:pPr>
        <w:numPr>
          <w:ilvl w:val="0"/>
          <w:numId w:val="83"/>
        </w:numPr>
        <w:spacing w:line="276" w:lineRule="auto"/>
        <w:ind w:left="425" w:hanging="357"/>
        <w:rPr>
          <w:rFonts w:eastAsia="Calibri"/>
          <w:lang w:val="pt-BR"/>
        </w:rPr>
      </w:pPr>
      <w:r w:rsidRPr="00E20A7A">
        <w:rPr>
          <w:rFonts w:eastAsia="Calibri"/>
          <w:lang w:val="pt-BR"/>
        </w:rPr>
        <w:t xml:space="preserve">Dr Ricardo Alvarado, Lanotec, Costa </w:t>
      </w:r>
      <w:proofErr w:type="gramStart"/>
      <w:r w:rsidRPr="00E20A7A">
        <w:rPr>
          <w:rFonts w:eastAsia="Calibri"/>
          <w:lang w:val="pt-BR"/>
        </w:rPr>
        <w:t>Rica</w:t>
      </w:r>
      <w:proofErr w:type="gramEnd"/>
    </w:p>
    <w:p w:rsidR="005D2CE3" w:rsidRPr="00E20A7A" w:rsidRDefault="005D2CE3" w:rsidP="00E20A7A">
      <w:pPr>
        <w:numPr>
          <w:ilvl w:val="0"/>
          <w:numId w:val="83"/>
        </w:numPr>
        <w:spacing w:line="276" w:lineRule="auto"/>
        <w:ind w:left="425" w:hanging="357"/>
        <w:rPr>
          <w:rFonts w:eastAsia="Calibri"/>
          <w:lang w:val="es-CL"/>
        </w:rPr>
      </w:pPr>
      <w:r w:rsidRPr="00E20A7A">
        <w:rPr>
          <w:rFonts w:eastAsia="Calibri"/>
          <w:lang w:val="es-CL"/>
        </w:rPr>
        <w:t xml:space="preserve">Prof Dr Alvaro Duarte Ruiz, UNAL, Colombia unal.edu.co </w:t>
      </w:r>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 xml:space="preserve">Prof Dr Juan Claudio Benech, MEC / IIBCE, Uruguay </w:t>
      </w:r>
      <w:hyperlink r:id="rId33" w:history="1">
        <w:r w:rsidRPr="003E4C70">
          <w:rPr>
            <w:rFonts w:eastAsia="Calibri" w:cs="Arial"/>
            <w:u w:val="single"/>
          </w:rPr>
          <w:t>www.iibce.edu.uy</w:t>
        </w:r>
      </w:hyperlink>
      <w:r w:rsidRPr="004A58BA">
        <w:rPr>
          <w:rFonts w:eastAsia="Calibri" w:cs="Arial"/>
        </w:rPr>
        <w:t xml:space="preserve"> </w:t>
      </w:r>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Pedro Cazes / Dr Marcelo Kaniuki, LATINER, </w:t>
      </w:r>
      <w:proofErr w:type="gramStart"/>
      <w:r w:rsidRPr="003E4C70">
        <w:rPr>
          <w:rFonts w:eastAsia="Calibri" w:cs="Arial"/>
          <w:lang w:val="pt-BR"/>
        </w:rPr>
        <w:t>Argentina</w:t>
      </w:r>
      <w:proofErr w:type="gramEnd"/>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Carla Silva, CENTI, PT </w:t>
      </w:r>
      <w:hyperlink r:id="rId34" w:history="1">
        <w:r w:rsidRPr="003E4C70">
          <w:rPr>
            <w:rFonts w:eastAsia="Calibri" w:cs="Arial"/>
            <w:u w:val="single"/>
            <w:lang w:val="pt-BR"/>
          </w:rPr>
          <w:t>www.centi.pt</w:t>
        </w:r>
      </w:hyperlink>
      <w:r w:rsidRPr="003E4C70">
        <w:rPr>
          <w:rFonts w:eastAsia="Calibri" w:cs="Arial"/>
          <w:lang w:val="pt-BR"/>
        </w:rPr>
        <w:t xml:space="preserve"> </w:t>
      </w:r>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 xml:space="preserve">Dr Richard Anthony, KIT, NL, </w:t>
      </w:r>
      <w:hyperlink r:id="rId35" w:history="1">
        <w:r w:rsidRPr="003E4C70">
          <w:rPr>
            <w:rFonts w:eastAsia="Calibri" w:cs="Arial"/>
            <w:u w:val="single"/>
          </w:rPr>
          <w:t>www.kit.nl</w:t>
        </w:r>
      </w:hyperlink>
      <w:r w:rsidRPr="004A58BA">
        <w:rPr>
          <w:rFonts w:eastAsia="Calibri" w:cs="Arial"/>
        </w:rPr>
        <w:t xml:space="preserve"> </w:t>
      </w:r>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Paula Queipo Rodriguez, PRODINTEC, Spain, </w:t>
      </w:r>
      <w:hyperlink r:id="rId36" w:history="1">
        <w:r w:rsidRPr="003E4C70">
          <w:rPr>
            <w:rFonts w:eastAsia="Calibri" w:cs="Arial"/>
            <w:u w:val="single"/>
            <w:lang w:val="pt-BR"/>
          </w:rPr>
          <w:t>www.prodintec.es</w:t>
        </w:r>
      </w:hyperlink>
      <w:r w:rsidRPr="003E4C70">
        <w:rPr>
          <w:rFonts w:eastAsia="Calibri" w:cs="Arial"/>
          <w:lang w:val="pt-BR"/>
        </w:rPr>
        <w:t xml:space="preserve"> </w:t>
      </w:r>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Helvecio Rocha FIOCRUZ, Brazil, </w:t>
      </w:r>
      <w:hyperlink r:id="rId37" w:history="1">
        <w:r w:rsidRPr="003E4C70">
          <w:rPr>
            <w:rFonts w:eastAsia="Calibri" w:cs="Arial"/>
            <w:u w:val="single"/>
            <w:lang w:val="pt-BR"/>
          </w:rPr>
          <w:t>http://portal.fiocruz.br/</w:t>
        </w:r>
      </w:hyperlink>
      <w:r w:rsidRPr="003E4C70">
        <w:rPr>
          <w:rFonts w:eastAsia="Calibri" w:cs="Arial"/>
          <w:lang w:val="pt-BR"/>
        </w:rPr>
        <w:t xml:space="preserve"> </w:t>
      </w:r>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lastRenderedPageBreak/>
        <w:t xml:space="preserve">Dr Monica Silenzi, MINCYT, </w:t>
      </w:r>
      <w:proofErr w:type="gramStart"/>
      <w:r w:rsidRPr="003E4C70">
        <w:rPr>
          <w:rFonts w:eastAsia="Calibri" w:cs="Arial"/>
          <w:lang w:val="pt-BR"/>
        </w:rPr>
        <w:t>AR</w:t>
      </w:r>
      <w:proofErr w:type="gramEnd"/>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Santiago Sacerdote, CONICET, </w:t>
      </w:r>
      <w:proofErr w:type="gramStart"/>
      <w:r w:rsidRPr="003E4C70">
        <w:rPr>
          <w:rFonts w:eastAsia="Calibri" w:cs="Arial"/>
          <w:lang w:val="pt-BR"/>
        </w:rPr>
        <w:t>AR</w:t>
      </w:r>
      <w:proofErr w:type="gramEnd"/>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Daniel Lupi, FAN, </w:t>
      </w:r>
      <w:proofErr w:type="gramStart"/>
      <w:r w:rsidRPr="003E4C70">
        <w:rPr>
          <w:rFonts w:eastAsia="Calibri" w:cs="Arial"/>
          <w:lang w:val="pt-BR"/>
        </w:rPr>
        <w:t>AR</w:t>
      </w:r>
      <w:proofErr w:type="gramEnd"/>
    </w:p>
    <w:p w:rsidR="005D2CE3" w:rsidRPr="003E4C70" w:rsidRDefault="005D2CE3" w:rsidP="00E20A7A">
      <w:pPr>
        <w:numPr>
          <w:ilvl w:val="0"/>
          <w:numId w:val="83"/>
        </w:numPr>
        <w:spacing w:line="276" w:lineRule="auto"/>
        <w:ind w:left="425" w:hanging="357"/>
        <w:rPr>
          <w:rFonts w:eastAsia="Calibri" w:cs="Arial"/>
          <w:lang w:val="pt-BR"/>
        </w:rPr>
      </w:pPr>
      <w:r w:rsidRPr="003E4C70">
        <w:rPr>
          <w:rFonts w:eastAsia="Calibri" w:cs="Arial"/>
          <w:lang w:val="pt-BR"/>
        </w:rPr>
        <w:t xml:space="preserve">Dr Carlos Renaldi, CNEA, </w:t>
      </w:r>
      <w:proofErr w:type="gramStart"/>
      <w:r w:rsidRPr="003E4C70">
        <w:rPr>
          <w:rFonts w:eastAsia="Calibri" w:cs="Arial"/>
          <w:lang w:val="pt-BR"/>
        </w:rPr>
        <w:t>AR</w:t>
      </w:r>
      <w:proofErr w:type="gramEnd"/>
    </w:p>
    <w:p w:rsidR="005D2CE3" w:rsidRPr="004A58BA" w:rsidRDefault="005D2CE3" w:rsidP="00E20A7A">
      <w:pPr>
        <w:numPr>
          <w:ilvl w:val="0"/>
          <w:numId w:val="83"/>
        </w:numPr>
        <w:spacing w:line="276" w:lineRule="auto"/>
        <w:ind w:left="425" w:hanging="357"/>
        <w:rPr>
          <w:rFonts w:eastAsia="Calibri" w:cs="Arial"/>
        </w:rPr>
      </w:pPr>
      <w:r w:rsidRPr="004A58BA">
        <w:rPr>
          <w:rFonts w:eastAsia="Calibri" w:cs="Arial"/>
        </w:rPr>
        <w:t>Dr Hector Pralong, MINCYT, AR</w:t>
      </w:r>
    </w:p>
    <w:p w:rsidR="0082039C" w:rsidRDefault="0082039C" w:rsidP="00365F5F">
      <w:pPr>
        <w:ind w:left="1134" w:hanging="708"/>
      </w:pPr>
    </w:p>
    <w:p w:rsidR="0082039C" w:rsidRDefault="0082039C" w:rsidP="00365F5F">
      <w:pPr>
        <w:ind w:left="1134" w:hanging="708"/>
      </w:pPr>
    </w:p>
    <w:p w:rsidR="0082039C" w:rsidRDefault="0082039C" w:rsidP="00365F5F">
      <w:pPr>
        <w:ind w:left="1134" w:hanging="708"/>
      </w:pPr>
      <w:r>
        <w:br w:type="page"/>
      </w:r>
    </w:p>
    <w:p w:rsidR="00202E97" w:rsidRDefault="0082039C" w:rsidP="00F25BAE">
      <w:pPr>
        <w:pStyle w:val="Heading2"/>
      </w:pPr>
      <w:bookmarkStart w:id="162" w:name="_Toc391486590"/>
      <w:bookmarkStart w:id="163" w:name="_Toc428505185"/>
      <w:bookmarkStart w:id="164" w:name="_Toc428506199"/>
      <w:r>
        <w:t xml:space="preserve">Annex </w:t>
      </w:r>
      <w:r w:rsidR="00F25BAE">
        <w:t>3</w:t>
      </w:r>
      <w:r w:rsidR="00202E97">
        <w:t xml:space="preserve">: </w:t>
      </w:r>
      <w:r w:rsidR="00202E97" w:rsidRPr="00202E97">
        <w:t>Causes, Distribution and Impacts of Neglected Tropical Diseases</w:t>
      </w:r>
      <w:bookmarkEnd w:id="162"/>
      <w:bookmarkEnd w:id="163"/>
      <w:bookmarkEnd w:id="164"/>
    </w:p>
    <w:p w:rsidR="0082039C" w:rsidRDefault="0082039C" w:rsidP="00365F5F">
      <w:pPr>
        <w:ind w:left="1134" w:hanging="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774"/>
        <w:gridCol w:w="3593"/>
      </w:tblGrid>
      <w:tr w:rsidR="00202E97" w:rsidRPr="00F77E73" w:rsidTr="00E20A7A">
        <w:tc>
          <w:tcPr>
            <w:tcW w:w="3085" w:type="dxa"/>
            <w:shd w:val="clear" w:color="auto" w:fill="auto"/>
            <w:vAlign w:val="center"/>
          </w:tcPr>
          <w:p w:rsidR="00202E97" w:rsidRPr="00E20A7A" w:rsidRDefault="00202E97" w:rsidP="00E20A7A">
            <w:pPr>
              <w:widowControl/>
              <w:spacing w:before="0"/>
              <w:ind w:left="0"/>
              <w:jc w:val="left"/>
              <w:rPr>
                <w:rFonts w:ascii="Calibri" w:eastAsia="Calibri" w:hAnsi="Calibri"/>
                <w:b/>
                <w:sz w:val="16"/>
              </w:rPr>
            </w:pPr>
            <w:r w:rsidRPr="00E20A7A">
              <w:rPr>
                <w:rFonts w:ascii="Calibri" w:eastAsia="Calibri" w:hAnsi="Calibri"/>
                <w:b/>
                <w:sz w:val="16"/>
              </w:rPr>
              <w:t>Disease and Cause</w:t>
            </w:r>
          </w:p>
        </w:tc>
        <w:tc>
          <w:tcPr>
            <w:tcW w:w="5670" w:type="dxa"/>
            <w:shd w:val="clear" w:color="auto" w:fill="auto"/>
          </w:tcPr>
          <w:p w:rsidR="00202E97" w:rsidRPr="00E20A7A" w:rsidRDefault="00202E97" w:rsidP="00F77E73">
            <w:pPr>
              <w:widowControl/>
              <w:spacing w:before="0"/>
              <w:ind w:left="0"/>
              <w:jc w:val="center"/>
              <w:rPr>
                <w:rFonts w:ascii="Calibri" w:eastAsia="Calibri" w:hAnsi="Calibri"/>
                <w:b/>
                <w:sz w:val="16"/>
              </w:rPr>
            </w:pPr>
            <w:r w:rsidRPr="00E20A7A">
              <w:rPr>
                <w:rFonts w:ascii="Calibri" w:eastAsia="Calibri" w:hAnsi="Calibri"/>
                <w:b/>
                <w:sz w:val="16"/>
              </w:rPr>
              <w:t>Distribution</w:t>
            </w:r>
          </w:p>
        </w:tc>
        <w:tc>
          <w:tcPr>
            <w:tcW w:w="5245" w:type="dxa"/>
            <w:shd w:val="clear" w:color="auto" w:fill="auto"/>
          </w:tcPr>
          <w:p w:rsidR="00202E97" w:rsidRPr="00E20A7A" w:rsidRDefault="00202E97" w:rsidP="00F77E73">
            <w:pPr>
              <w:widowControl/>
              <w:spacing w:before="0"/>
              <w:ind w:left="0"/>
              <w:jc w:val="center"/>
              <w:rPr>
                <w:rFonts w:ascii="Calibri" w:eastAsia="Calibri" w:hAnsi="Calibri"/>
                <w:b/>
                <w:sz w:val="16"/>
              </w:rPr>
            </w:pPr>
            <w:r w:rsidRPr="00E20A7A">
              <w:rPr>
                <w:rFonts w:ascii="Calibri" w:eastAsia="Calibri" w:hAnsi="Calibri"/>
                <w:b/>
                <w:sz w:val="16"/>
              </w:rPr>
              <w:t>Impact</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Dengue</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Pandemic threat in more than 125 countries (Africa, Americas, South-East Asia, Eastern Mediterranean). Outbreak threat in Europe. </w:t>
            </w:r>
            <w:r w:rsidRPr="00E20A7A">
              <w:rPr>
                <w:rFonts w:ascii="Calibri" w:eastAsia="Calibri" w:hAnsi="Calibri"/>
                <w:b/>
                <w:sz w:val="16"/>
              </w:rPr>
              <w:t>Hyperendemic</w:t>
            </w:r>
            <w:r w:rsidRPr="00E20A7A">
              <w:rPr>
                <w:rFonts w:ascii="Calibri" w:eastAsia="Calibri" w:hAnsi="Calibri"/>
                <w:sz w:val="16"/>
              </w:rPr>
              <w:t xml:space="preserve"> state in the </w:t>
            </w:r>
            <w:r w:rsidRPr="00E20A7A">
              <w:rPr>
                <w:rFonts w:ascii="Calibri" w:eastAsia="Calibri" w:hAnsi="Calibri"/>
                <w:b/>
                <w:sz w:val="16"/>
              </w:rPr>
              <w:t>Caribbean, Central and South America</w:t>
            </w:r>
            <w:r w:rsidRPr="00E20A7A">
              <w:rPr>
                <w:rFonts w:ascii="Calibri" w:eastAsia="Calibri" w:hAnsi="Calibri"/>
                <w:sz w:val="16"/>
              </w:rPr>
              <w:t xml:space="preserve"> (but Chile, Uruguay and part of Argentina).</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Estimations (Beatty </w:t>
            </w:r>
            <w:r w:rsidR="006923D8" w:rsidRPr="00E20A7A">
              <w:rPr>
                <w:rFonts w:ascii="Calibri" w:eastAsia="Calibri" w:hAnsi="Calibri"/>
                <w:i/>
                <w:sz w:val="16"/>
              </w:rPr>
              <w:t xml:space="preserve">et al </w:t>
            </w:r>
            <w:r w:rsidRPr="00E20A7A">
              <w:rPr>
                <w:rFonts w:ascii="Calibri" w:eastAsia="Calibri" w:hAnsi="Calibri"/>
                <w:sz w:val="16"/>
              </w:rPr>
              <w:t>2008): 3.6 billion people living in risk areas; 230 million infections, millions of cases of dengue fever, over 2 million cases of the severe disease, and 21,000 deaths. Also major s</w:t>
            </w:r>
            <w:r w:rsidRPr="00E20A7A">
              <w:rPr>
                <w:rFonts w:ascii="Calibri" w:eastAsia="Calibri" w:hAnsi="Calibri"/>
                <w:sz w:val="16"/>
              </w:rPr>
              <w:t>o</w:t>
            </w:r>
            <w:r w:rsidRPr="00E20A7A">
              <w:rPr>
                <w:rFonts w:ascii="Calibri" w:eastAsia="Calibri" w:hAnsi="Calibri"/>
                <w:sz w:val="16"/>
              </w:rPr>
              <w:t>cial impact in the case of large epidemics, which disrupt primary care for hospitalized patients.</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lang w:val="pt-BR"/>
              </w:rPr>
              <w:t>Rabies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Endemic in Africa, Middle East, Central and South-East Asia and Western Pacific. Human rabies transmitted by dogs is widespread in </w:t>
            </w:r>
            <w:r w:rsidRPr="00E20A7A">
              <w:rPr>
                <w:rFonts w:ascii="Calibri" w:eastAsia="Calibri" w:hAnsi="Calibri"/>
                <w:b/>
                <w:sz w:val="16"/>
              </w:rPr>
              <w:t>Cuba, The Dominican Repu</w:t>
            </w:r>
            <w:r w:rsidRPr="00E20A7A">
              <w:rPr>
                <w:rFonts w:ascii="Calibri" w:eastAsia="Calibri" w:hAnsi="Calibri"/>
                <w:b/>
                <w:sz w:val="16"/>
              </w:rPr>
              <w:t>b</w:t>
            </w:r>
            <w:r w:rsidRPr="00E20A7A">
              <w:rPr>
                <w:rFonts w:ascii="Calibri" w:eastAsia="Calibri" w:hAnsi="Calibri"/>
                <w:b/>
                <w:sz w:val="16"/>
              </w:rPr>
              <w:t>lic, El Salvador, Guatemala, Haiti and Bolivia</w:t>
            </w:r>
            <w:r w:rsidRPr="00E20A7A">
              <w:rPr>
                <w:rFonts w:ascii="Calibri" w:eastAsia="Calibri" w:hAnsi="Calibri"/>
                <w:sz w:val="16"/>
              </w:rPr>
              <w:t xml:space="preserve">; human rabies transmitted by vampire bats is concern in </w:t>
            </w:r>
            <w:r w:rsidRPr="00E20A7A">
              <w:rPr>
                <w:rFonts w:ascii="Calibri" w:eastAsia="Calibri" w:hAnsi="Calibri"/>
                <w:b/>
                <w:sz w:val="16"/>
              </w:rPr>
              <w:t>South America</w:t>
            </w:r>
            <w:r w:rsidRPr="00E20A7A">
              <w:rPr>
                <w:rFonts w:ascii="Calibri" w:eastAsia="Calibri" w:hAnsi="Calibri"/>
                <w:sz w:val="16"/>
              </w:rPr>
              <w:t xml:space="preserve"> </w:t>
            </w:r>
            <w:r w:rsidRPr="00E20A7A">
              <w:rPr>
                <w:rFonts w:ascii="Calibri" w:eastAsia="Calibri" w:hAnsi="Calibri"/>
                <w:b/>
                <w:sz w:val="16"/>
              </w:rPr>
              <w:t>(Brazilian Amazon, Colombia, Ecuador and Peru).</w:t>
            </w:r>
            <w:r w:rsidRPr="00E20A7A">
              <w:rPr>
                <w:rFonts w:ascii="Calibri" w:eastAsia="Calibri" w:hAnsi="Calibri"/>
                <w:sz w:val="16"/>
              </w:rPr>
              <w:t xml:space="preserve"> Moderate risk in other </w:t>
            </w:r>
            <w:r w:rsidRPr="00E20A7A">
              <w:rPr>
                <w:rFonts w:ascii="Calibri" w:eastAsia="Calibri" w:hAnsi="Calibri"/>
                <w:b/>
                <w:sz w:val="16"/>
              </w:rPr>
              <w:t>LAC countries</w:t>
            </w:r>
            <w:r w:rsidRPr="00E20A7A">
              <w:rPr>
                <w:rFonts w:ascii="Calibri" w:eastAsia="Calibri" w:hAnsi="Calibri"/>
                <w:sz w:val="16"/>
              </w:rPr>
              <w:t xml:space="preserve"> (no cases in Chile and Uruguay).</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Cause of tens of thousands of human deaths ann</w:t>
            </w:r>
            <w:r w:rsidRPr="00E20A7A">
              <w:rPr>
                <w:rFonts w:ascii="Calibri" w:eastAsia="Calibri" w:hAnsi="Calibri"/>
                <w:sz w:val="16"/>
              </w:rPr>
              <w:t>u</w:t>
            </w:r>
            <w:r w:rsidRPr="00E20A7A">
              <w:rPr>
                <w:rFonts w:ascii="Calibri" w:eastAsia="Calibri" w:hAnsi="Calibri"/>
                <w:sz w:val="16"/>
              </w:rPr>
              <w:t>ally.</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Trachoma</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Estimated 325 million living in endemic areas. Blinding trachoma is hyperendemic in remote rural areas of Africa, Asia, Central and </w:t>
            </w:r>
            <w:r w:rsidRPr="00E20A7A">
              <w:rPr>
                <w:rFonts w:ascii="Calibri" w:eastAsia="Calibri" w:hAnsi="Calibri"/>
                <w:b/>
                <w:sz w:val="16"/>
              </w:rPr>
              <w:t>South America</w:t>
            </w:r>
            <w:r w:rsidRPr="00E20A7A">
              <w:rPr>
                <w:rFonts w:ascii="Calibri" w:eastAsia="Calibri" w:hAnsi="Calibri"/>
                <w:sz w:val="16"/>
              </w:rPr>
              <w:t xml:space="preserve"> (mainly Br</w:t>
            </w:r>
            <w:r w:rsidRPr="00E20A7A">
              <w:rPr>
                <w:rFonts w:ascii="Calibri" w:eastAsia="Calibri" w:hAnsi="Calibri"/>
                <w:sz w:val="16"/>
              </w:rPr>
              <w:t>a</w:t>
            </w:r>
            <w:r w:rsidRPr="00E20A7A">
              <w:rPr>
                <w:rFonts w:ascii="Calibri" w:eastAsia="Calibri" w:hAnsi="Calibri"/>
                <w:sz w:val="16"/>
              </w:rPr>
              <w:t>zil), Australia and the Middle East. In hyperendemic areas as much as 90% of school children may be a</w:t>
            </w:r>
            <w:r w:rsidRPr="00E20A7A">
              <w:rPr>
                <w:rFonts w:ascii="Calibri" w:eastAsia="Calibri" w:hAnsi="Calibri"/>
                <w:sz w:val="16"/>
              </w:rPr>
              <w:t>f</w:t>
            </w:r>
            <w:r w:rsidRPr="00E20A7A">
              <w:rPr>
                <w:rFonts w:ascii="Calibri" w:eastAsia="Calibri" w:hAnsi="Calibri"/>
                <w:sz w:val="16"/>
              </w:rPr>
              <w:t>fected.</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More than 21 million people have active trachoma, 7.2 million need </w:t>
            </w:r>
            <w:proofErr w:type="gramStart"/>
            <w:r w:rsidRPr="00E20A7A">
              <w:rPr>
                <w:rFonts w:ascii="Calibri" w:eastAsia="Calibri" w:hAnsi="Calibri"/>
                <w:sz w:val="16"/>
              </w:rPr>
              <w:t>surgery</w:t>
            </w:r>
            <w:proofErr w:type="gramEnd"/>
            <w:r w:rsidRPr="00E20A7A">
              <w:rPr>
                <w:rFonts w:ascii="Calibri" w:eastAsia="Calibri" w:hAnsi="Calibri"/>
                <w:sz w:val="16"/>
              </w:rPr>
              <w:t xml:space="preserve"> for trichiasis, and 1.2 mi</w:t>
            </w:r>
            <w:r w:rsidRPr="00E20A7A">
              <w:rPr>
                <w:rFonts w:ascii="Calibri" w:eastAsia="Calibri" w:hAnsi="Calibri"/>
                <w:sz w:val="16"/>
              </w:rPr>
              <w:t>l</w:t>
            </w:r>
            <w:r w:rsidRPr="00E20A7A">
              <w:rPr>
                <w:rFonts w:ascii="Calibri" w:eastAsia="Calibri" w:hAnsi="Calibri"/>
                <w:sz w:val="16"/>
              </w:rPr>
              <w:t>lion are irreversibly blind.</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Annual economic cost due to loss of productivity estimated between 2.9 and 5.3 US$ billion; increa</w:t>
            </w:r>
            <w:r w:rsidRPr="00E20A7A">
              <w:rPr>
                <w:rFonts w:ascii="Calibri" w:eastAsia="Calibri" w:hAnsi="Calibri"/>
                <w:sz w:val="16"/>
              </w:rPr>
              <w:t>s</w:t>
            </w:r>
            <w:r w:rsidRPr="00E20A7A">
              <w:rPr>
                <w:rFonts w:ascii="Calibri" w:eastAsia="Calibri" w:hAnsi="Calibri"/>
                <w:sz w:val="16"/>
              </w:rPr>
              <w:t>es to 8 billion if trichiasis is included.</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Buruli ulcer</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Detected mainly in tropical and subtropical climates. Historically reported in 33 countries, with a trend in increase in number of cases in Australia, Gabon and Ghana. Cases have been reported in in Japan as well.</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Main problems are associated with long periods needed for healing (including hospitalization), dis</w:t>
            </w:r>
            <w:r w:rsidRPr="00E20A7A">
              <w:rPr>
                <w:rFonts w:ascii="Calibri" w:eastAsia="Calibri" w:hAnsi="Calibri"/>
                <w:sz w:val="16"/>
              </w:rPr>
              <w:t>a</w:t>
            </w:r>
            <w:r w:rsidRPr="00E20A7A">
              <w:rPr>
                <w:rFonts w:ascii="Calibri" w:eastAsia="Calibri" w:hAnsi="Calibri"/>
                <w:sz w:val="16"/>
              </w:rPr>
              <w:t xml:space="preserve">bilities, and deaths from sepsis and tetanus. </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Endemic Treponemathoses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[Comprise yaws, endemic syphilis (bejel) and pinta]</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Cause: bacteria of genus </w:t>
            </w:r>
            <w:r w:rsidRPr="00E20A7A">
              <w:rPr>
                <w:rFonts w:ascii="Calibri" w:eastAsia="Calibri" w:hAnsi="Calibri"/>
                <w:i/>
                <w:sz w:val="16"/>
              </w:rPr>
              <w:t>Trep</w:t>
            </w:r>
            <w:r w:rsidRPr="00E20A7A">
              <w:rPr>
                <w:rFonts w:ascii="Calibri" w:eastAsia="Calibri" w:hAnsi="Calibri"/>
                <w:i/>
                <w:sz w:val="16"/>
              </w:rPr>
              <w:t>o</w:t>
            </w:r>
            <w:r w:rsidRPr="00E20A7A">
              <w:rPr>
                <w:rFonts w:ascii="Calibri" w:eastAsia="Calibri" w:hAnsi="Calibri"/>
                <w:i/>
                <w:sz w:val="16"/>
              </w:rPr>
              <w:t>nema</w:t>
            </w:r>
          </w:p>
          <w:p w:rsidR="00202E97" w:rsidRPr="00E20A7A" w:rsidRDefault="00202E97" w:rsidP="00F77E73">
            <w:pPr>
              <w:widowControl/>
              <w:spacing w:before="0"/>
              <w:ind w:left="0"/>
              <w:jc w:val="left"/>
              <w:rPr>
                <w:rFonts w:ascii="Calibri" w:eastAsia="Calibri" w:hAnsi="Calibri"/>
                <w:sz w:val="16"/>
              </w:rPr>
            </w:pP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Cases reported mainly in Africa, South-East Asia and Western Pacific regions.</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Ulcers may get infected with secondary infections, such as tetanus. Yawns can cause disfiguring and crippling disabilities and deformities, preventing children from attending school and adults from working.</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Leprosy (Hansen disease)</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Cause: Mycobacterium leprae</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In 2012, 106 countries from Africa, </w:t>
            </w:r>
            <w:r w:rsidRPr="00E20A7A">
              <w:rPr>
                <w:rFonts w:ascii="Calibri" w:eastAsia="Calibri" w:hAnsi="Calibri"/>
                <w:b/>
                <w:sz w:val="16"/>
              </w:rPr>
              <w:t>Americas</w:t>
            </w:r>
            <w:r w:rsidRPr="00E20A7A">
              <w:rPr>
                <w:rFonts w:ascii="Calibri" w:eastAsia="Calibri" w:hAnsi="Calibri"/>
                <w:sz w:val="16"/>
              </w:rPr>
              <w:t xml:space="preserve"> (mainly Brazil), South East Asia end Easter Mediterranean and Western Pacific regions reported cases.</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Disease with heavy social and economic impact as sufferers are stigmatized, isolated and sometimes displaced from their work and barred from social life.</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Chagas Disease</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Cause: protozoa </w:t>
            </w:r>
            <w:r w:rsidRPr="00E20A7A">
              <w:rPr>
                <w:rFonts w:ascii="Calibri" w:eastAsia="Calibri" w:hAnsi="Calibri"/>
                <w:i/>
                <w:sz w:val="16"/>
              </w:rPr>
              <w:t xml:space="preserve">Trypanosoma cruzi </w:t>
            </w:r>
            <w:r w:rsidRPr="00E20A7A">
              <w:rPr>
                <w:rFonts w:ascii="Calibri" w:eastAsia="Calibri" w:hAnsi="Calibri"/>
                <w:sz w:val="16"/>
              </w:rPr>
              <w:t>(vector blood-sucking tri</w:t>
            </w:r>
            <w:r w:rsidRPr="00E20A7A">
              <w:rPr>
                <w:rFonts w:ascii="Calibri" w:eastAsia="Calibri" w:hAnsi="Calibri"/>
                <w:sz w:val="16"/>
              </w:rPr>
              <w:t>a</w:t>
            </w:r>
            <w:r w:rsidRPr="00E20A7A">
              <w:rPr>
                <w:rFonts w:ascii="Calibri" w:eastAsia="Calibri" w:hAnsi="Calibri"/>
                <w:sz w:val="16"/>
              </w:rPr>
              <w:t>tomine bugs)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Estimation: about 7 to 8 million people infected worldwide. Endemic in </w:t>
            </w:r>
            <w:r w:rsidRPr="00E20A7A">
              <w:rPr>
                <w:rFonts w:ascii="Calibri" w:eastAsia="Calibri" w:hAnsi="Calibri"/>
                <w:b/>
                <w:sz w:val="16"/>
              </w:rPr>
              <w:t>21 LAC countries</w:t>
            </w:r>
            <w:r w:rsidRPr="00E20A7A">
              <w:rPr>
                <w:rFonts w:ascii="Calibri" w:eastAsia="Calibri" w:hAnsi="Calibri"/>
                <w:sz w:val="16"/>
              </w:rPr>
              <w:t>. Cases ou</w:t>
            </w:r>
            <w:r w:rsidRPr="00E20A7A">
              <w:rPr>
                <w:rFonts w:ascii="Calibri" w:eastAsia="Calibri" w:hAnsi="Calibri"/>
                <w:sz w:val="16"/>
              </w:rPr>
              <w:t>t</w:t>
            </w:r>
            <w:r w:rsidRPr="00E20A7A">
              <w:rPr>
                <w:rFonts w:ascii="Calibri" w:eastAsia="Calibri" w:hAnsi="Calibri"/>
                <w:sz w:val="16"/>
              </w:rPr>
              <w:t>side LAC (United States of America, Canada, Europe and some Western Pacific countries) due to popul</w:t>
            </w:r>
            <w:r w:rsidRPr="00E20A7A">
              <w:rPr>
                <w:rFonts w:ascii="Calibri" w:eastAsia="Calibri" w:hAnsi="Calibri"/>
                <w:sz w:val="16"/>
              </w:rPr>
              <w:t>a</w:t>
            </w:r>
            <w:r w:rsidRPr="00E20A7A">
              <w:rPr>
                <w:rFonts w:ascii="Calibri" w:eastAsia="Calibri" w:hAnsi="Calibri"/>
                <w:sz w:val="16"/>
              </w:rPr>
              <w:t>tion mobility.</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High costs of treatment of symptoms associated to onset of disease. Disease can be cured if treatment initiated immediately after infection. As an exa</w:t>
            </w:r>
            <w:r w:rsidRPr="00E20A7A">
              <w:rPr>
                <w:rFonts w:ascii="Calibri" w:eastAsia="Calibri" w:hAnsi="Calibri"/>
                <w:sz w:val="16"/>
              </w:rPr>
              <w:t>m</w:t>
            </w:r>
            <w:r w:rsidRPr="00E20A7A">
              <w:rPr>
                <w:rFonts w:ascii="Calibri" w:eastAsia="Calibri" w:hAnsi="Calibri"/>
                <w:sz w:val="16"/>
              </w:rPr>
              <w:t>ple, estimated annual costs for Colombia in 2008: about US$ 267 million for medical care and US$ 5 million spraying insecticide in vector control.</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Human African Trypanosomiasis (Sleeping sickness)</w:t>
            </w:r>
          </w:p>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 xml:space="preserve">Cause: protozoa </w:t>
            </w:r>
            <w:proofErr w:type="gramStart"/>
            <w:r w:rsidRPr="00E20A7A">
              <w:rPr>
                <w:rFonts w:ascii="Calibri" w:eastAsia="Calibri" w:hAnsi="Calibri"/>
                <w:sz w:val="16"/>
                <w:lang w:val="pt-BR"/>
              </w:rPr>
              <w:t>parasites</w:t>
            </w:r>
            <w:proofErr w:type="gramEnd"/>
            <w:r w:rsidRPr="00E20A7A">
              <w:rPr>
                <w:rFonts w:ascii="Calibri" w:eastAsia="Calibri" w:hAnsi="Calibri"/>
                <w:sz w:val="16"/>
                <w:lang w:val="pt-BR"/>
              </w:rPr>
              <w:t xml:space="preserve"> of genus </w:t>
            </w:r>
            <w:r w:rsidRPr="00E20A7A">
              <w:rPr>
                <w:rFonts w:ascii="Calibri" w:eastAsia="Calibri" w:hAnsi="Calibri"/>
                <w:i/>
                <w:sz w:val="16"/>
                <w:lang w:val="pt-BR"/>
              </w:rPr>
              <w:t xml:space="preserve">trypanosoma </w:t>
            </w:r>
            <w:r w:rsidRPr="00E20A7A">
              <w:rPr>
                <w:rFonts w:ascii="Calibri" w:eastAsia="Calibri" w:hAnsi="Calibri"/>
                <w:sz w:val="16"/>
                <w:lang w:val="pt-BR"/>
              </w:rPr>
              <w:t>(vector tsetse flies)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Latest (2011) estimations situate the incidence of ca</w:t>
            </w:r>
            <w:r w:rsidRPr="00E20A7A">
              <w:rPr>
                <w:rFonts w:ascii="Calibri" w:eastAsia="Calibri" w:hAnsi="Calibri"/>
                <w:sz w:val="16"/>
              </w:rPr>
              <w:t>s</w:t>
            </w:r>
            <w:r w:rsidRPr="00E20A7A">
              <w:rPr>
                <w:rFonts w:ascii="Calibri" w:eastAsia="Calibri" w:hAnsi="Calibri"/>
                <w:sz w:val="16"/>
              </w:rPr>
              <w:t>es in about 20000 a year. Both chronic and acute forms of the disease are endemic in, respectively, 24 and 13 countries in Africa.</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Sleeping sickness affects mostly impoverished rural areas of Sub-Saharian Africa, which creates a trap for the communities.</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Leishamaniasis</w:t>
            </w:r>
          </w:p>
          <w:p w:rsidR="00202E97" w:rsidRPr="00E20A7A" w:rsidRDefault="00202E97" w:rsidP="00F77E73">
            <w:pPr>
              <w:widowControl/>
              <w:spacing w:before="0"/>
              <w:ind w:left="0"/>
              <w:jc w:val="left"/>
              <w:rPr>
                <w:rFonts w:ascii="Calibri" w:eastAsia="Calibri" w:hAnsi="Calibri"/>
                <w:sz w:val="16"/>
                <w:lang w:val="pt-BR"/>
              </w:rPr>
            </w:pPr>
            <w:r w:rsidRPr="00E20A7A">
              <w:rPr>
                <w:rFonts w:ascii="Calibri" w:eastAsia="Calibri" w:hAnsi="Calibri"/>
                <w:sz w:val="16"/>
                <w:lang w:val="pt-BR"/>
              </w:rPr>
              <w:t xml:space="preserve">Cause: protozoa </w:t>
            </w:r>
            <w:proofErr w:type="gramStart"/>
            <w:r w:rsidRPr="00E20A7A">
              <w:rPr>
                <w:rFonts w:ascii="Calibri" w:eastAsia="Calibri" w:hAnsi="Calibri"/>
                <w:sz w:val="16"/>
                <w:lang w:val="pt-BR"/>
              </w:rPr>
              <w:t>parasites</w:t>
            </w:r>
            <w:proofErr w:type="gramEnd"/>
            <w:r w:rsidRPr="00E20A7A">
              <w:rPr>
                <w:rFonts w:ascii="Calibri" w:eastAsia="Calibri" w:hAnsi="Calibri"/>
                <w:sz w:val="16"/>
                <w:lang w:val="pt-BR"/>
              </w:rPr>
              <w:t xml:space="preserve"> genus </w:t>
            </w:r>
            <w:r w:rsidRPr="00E20A7A">
              <w:rPr>
                <w:rFonts w:ascii="Calibri" w:eastAsia="Calibri" w:hAnsi="Calibri"/>
                <w:i/>
                <w:sz w:val="16"/>
                <w:lang w:val="pt-BR"/>
              </w:rPr>
              <w:t>Leishmania</w:t>
            </w:r>
            <w:r w:rsidRPr="00E20A7A">
              <w:rPr>
                <w:rFonts w:ascii="Calibri" w:eastAsia="Calibri" w:hAnsi="Calibri"/>
                <w:sz w:val="16"/>
                <w:lang w:val="pt-BR"/>
              </w:rPr>
              <w:t xml:space="preserve"> (vector female sandflies)</w:t>
            </w:r>
          </w:p>
          <w:p w:rsidR="00202E97" w:rsidRPr="00E20A7A" w:rsidRDefault="00202E97" w:rsidP="00F77E73">
            <w:pPr>
              <w:widowControl/>
              <w:spacing w:before="0"/>
              <w:ind w:left="0"/>
              <w:jc w:val="left"/>
              <w:rPr>
                <w:rFonts w:ascii="Calibri" w:eastAsia="Calibri" w:hAnsi="Calibri"/>
                <w:sz w:val="16"/>
                <w:lang w:val="pt-BR"/>
              </w:rPr>
            </w:pPr>
          </w:p>
          <w:p w:rsidR="00202E97" w:rsidRPr="00E20A7A" w:rsidRDefault="00202E97" w:rsidP="00F77E73">
            <w:pPr>
              <w:widowControl/>
              <w:spacing w:before="0"/>
              <w:ind w:left="0"/>
              <w:jc w:val="left"/>
              <w:rPr>
                <w:rFonts w:ascii="Calibri" w:eastAsia="Calibri" w:hAnsi="Calibri"/>
                <w:sz w:val="16"/>
                <w:lang w:val="pt-BR"/>
              </w:rPr>
            </w:pPr>
          </w:p>
          <w:p w:rsidR="00202E97" w:rsidRPr="00E20A7A" w:rsidRDefault="00202E97" w:rsidP="00F77E73">
            <w:pPr>
              <w:widowControl/>
              <w:spacing w:before="0"/>
              <w:ind w:left="0"/>
              <w:jc w:val="left"/>
              <w:rPr>
                <w:rFonts w:ascii="Calibri" w:eastAsia="Calibri" w:hAnsi="Calibri"/>
                <w:sz w:val="16"/>
                <w:lang w:val="pt-BR"/>
              </w:rPr>
            </w:pP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There are three forms of leishmaniasis: visceral (also known as kala-azar and the most serious form), cut</w:t>
            </w:r>
            <w:r w:rsidRPr="00E20A7A">
              <w:rPr>
                <w:rFonts w:ascii="Calibri" w:eastAsia="Calibri" w:hAnsi="Calibri"/>
                <w:sz w:val="16"/>
              </w:rPr>
              <w:t>a</w:t>
            </w:r>
            <w:r w:rsidRPr="00E20A7A">
              <w:rPr>
                <w:rFonts w:ascii="Calibri" w:eastAsia="Calibri" w:hAnsi="Calibri"/>
                <w:sz w:val="16"/>
              </w:rPr>
              <w:t>neous (the most common) and mucocutaneous. The disease is prevalent in 98 countries and 3 territories on 5 continents.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Estimated 1.3 million cases occur annually, of which 300000 are visceral (90% of which occur in </w:t>
            </w:r>
            <w:r w:rsidRPr="00E20A7A">
              <w:rPr>
                <w:rFonts w:ascii="Calibri" w:eastAsia="Calibri" w:hAnsi="Calibri"/>
                <w:b/>
                <w:sz w:val="16"/>
              </w:rPr>
              <w:t>Brazil</w:t>
            </w:r>
            <w:r w:rsidRPr="00E20A7A">
              <w:rPr>
                <w:rFonts w:ascii="Calibri" w:eastAsia="Calibri" w:hAnsi="Calibri"/>
                <w:sz w:val="16"/>
              </w:rPr>
              <w:t xml:space="preserve">, Bangladesh, Ethiopia, India, Nepal, South Sudan and Sudan) and 1 million are cutaneous (occurring mainly in Afghanistan, Algeria, </w:t>
            </w:r>
            <w:r w:rsidRPr="00E20A7A">
              <w:rPr>
                <w:rFonts w:ascii="Calibri" w:eastAsia="Calibri" w:hAnsi="Calibri"/>
                <w:b/>
                <w:sz w:val="16"/>
              </w:rPr>
              <w:t>Brazi</w:t>
            </w:r>
            <w:r w:rsidRPr="00E20A7A">
              <w:rPr>
                <w:rFonts w:ascii="Calibri" w:eastAsia="Calibri" w:hAnsi="Calibri"/>
                <w:sz w:val="16"/>
              </w:rPr>
              <w:t xml:space="preserve">l, </w:t>
            </w:r>
            <w:r w:rsidRPr="00E20A7A">
              <w:rPr>
                <w:rFonts w:ascii="Calibri" w:eastAsia="Calibri" w:hAnsi="Calibri"/>
                <w:b/>
                <w:sz w:val="16"/>
              </w:rPr>
              <w:t>Colombia</w:t>
            </w:r>
            <w:r w:rsidRPr="00E20A7A">
              <w:rPr>
                <w:rFonts w:ascii="Calibri" w:eastAsia="Calibri" w:hAnsi="Calibri"/>
                <w:sz w:val="16"/>
              </w:rPr>
              <w:t>, Iran, Pak</w:t>
            </w:r>
            <w:r w:rsidRPr="00E20A7A">
              <w:rPr>
                <w:rFonts w:ascii="Calibri" w:eastAsia="Calibri" w:hAnsi="Calibri"/>
                <w:sz w:val="16"/>
              </w:rPr>
              <w:t>i</w:t>
            </w:r>
            <w:r w:rsidRPr="00E20A7A">
              <w:rPr>
                <w:rFonts w:ascii="Calibri" w:eastAsia="Calibri" w:hAnsi="Calibri"/>
                <w:sz w:val="16"/>
              </w:rPr>
              <w:t xml:space="preserve">stan, </w:t>
            </w:r>
            <w:r w:rsidRPr="00E20A7A">
              <w:rPr>
                <w:rFonts w:ascii="Calibri" w:eastAsia="Calibri" w:hAnsi="Calibri"/>
                <w:b/>
                <w:sz w:val="16"/>
              </w:rPr>
              <w:t>Peru</w:t>
            </w:r>
            <w:r w:rsidRPr="00E20A7A">
              <w:rPr>
                <w:rFonts w:ascii="Calibri" w:eastAsia="Calibri" w:hAnsi="Calibri"/>
                <w:sz w:val="16"/>
              </w:rPr>
              <w:t>, Saudi Arabia, Syria and Tunisia) or mucoc</w:t>
            </w:r>
            <w:r w:rsidRPr="00E20A7A">
              <w:rPr>
                <w:rFonts w:ascii="Calibri" w:eastAsia="Calibri" w:hAnsi="Calibri"/>
                <w:sz w:val="16"/>
              </w:rPr>
              <w:t>u</w:t>
            </w:r>
            <w:r w:rsidRPr="00E20A7A">
              <w:rPr>
                <w:rFonts w:ascii="Calibri" w:eastAsia="Calibri" w:hAnsi="Calibri"/>
                <w:sz w:val="16"/>
              </w:rPr>
              <w:lastRenderedPageBreak/>
              <w:t xml:space="preserve">taneous (mainly occurring in </w:t>
            </w:r>
            <w:r w:rsidRPr="00E20A7A">
              <w:rPr>
                <w:rFonts w:ascii="Calibri" w:eastAsia="Calibri" w:hAnsi="Calibri"/>
                <w:b/>
                <w:sz w:val="16"/>
              </w:rPr>
              <w:t>Brazil, Peru and Bolivia</w:t>
            </w:r>
            <w:r w:rsidRPr="00E20A7A">
              <w:rPr>
                <w:rFonts w:ascii="Calibri" w:eastAsia="Calibri" w:hAnsi="Calibri"/>
                <w:sz w:val="16"/>
              </w:rPr>
              <w:t xml:space="preserve">. </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lastRenderedPageBreak/>
              <w:t xml:space="preserve">Estimated 20000 to 40000 people die from visceral Leishmaniasis annually. </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Cutaneous Leishmaniasis has psychological burden on sufferers because of scars and deformities ass</w:t>
            </w:r>
            <w:r w:rsidRPr="00E20A7A">
              <w:rPr>
                <w:rFonts w:ascii="Calibri" w:eastAsia="Calibri" w:hAnsi="Calibri"/>
                <w:sz w:val="16"/>
              </w:rPr>
              <w:t>o</w:t>
            </w:r>
            <w:r w:rsidRPr="00E20A7A">
              <w:rPr>
                <w:rFonts w:ascii="Calibri" w:eastAsia="Calibri" w:hAnsi="Calibri"/>
                <w:sz w:val="16"/>
              </w:rPr>
              <w:t>ciated to it.</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Cutaneous and mucocutaneous Leishmaniasis may lead to social exclusion as well.</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Disease has negative effect on household income.</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lastRenderedPageBreak/>
              <w:t>Cysticercosis/Taeniasis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Cause: Tapeworm </w:t>
            </w:r>
            <w:r w:rsidRPr="00E20A7A">
              <w:rPr>
                <w:rFonts w:ascii="Calibri" w:eastAsia="Calibri" w:hAnsi="Calibri"/>
                <w:i/>
                <w:sz w:val="16"/>
              </w:rPr>
              <w:t>Taenia solium</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Endemic regions include </w:t>
            </w:r>
            <w:r w:rsidRPr="00E20A7A">
              <w:rPr>
                <w:rFonts w:ascii="Calibri" w:eastAsia="Calibri" w:hAnsi="Calibri"/>
                <w:b/>
                <w:sz w:val="16"/>
              </w:rPr>
              <w:t>Latin America</w:t>
            </w:r>
            <w:r w:rsidRPr="00E20A7A">
              <w:rPr>
                <w:rFonts w:ascii="Calibri" w:eastAsia="Calibri" w:hAnsi="Calibri"/>
                <w:sz w:val="16"/>
              </w:rPr>
              <w:t>, South and South-East Asia and sub-Saharan Africa. There are at least 50 million</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Neurocysticercosis is the main burden caused by </w:t>
            </w:r>
            <w:r w:rsidRPr="00E20A7A">
              <w:rPr>
                <w:rFonts w:ascii="Calibri" w:eastAsia="Calibri" w:hAnsi="Calibri"/>
                <w:i/>
                <w:sz w:val="16"/>
              </w:rPr>
              <w:t>Taenia solium</w:t>
            </w:r>
            <w:r w:rsidRPr="00E20A7A">
              <w:rPr>
                <w:rFonts w:ascii="Calibri" w:eastAsia="Calibri" w:hAnsi="Calibri"/>
                <w:sz w:val="16"/>
              </w:rPr>
              <w:t xml:space="preserve"> and is the most frequent preventable cause of epilepsy in developing countries. At least 50 million worldwide suffer from epilepsy, of which 1/3 of cases happen in regions where T. solium i</w:t>
            </w:r>
            <w:r w:rsidRPr="00E20A7A">
              <w:rPr>
                <w:rFonts w:ascii="Calibri" w:eastAsia="Calibri" w:hAnsi="Calibri"/>
                <w:sz w:val="16"/>
              </w:rPr>
              <w:t>n</w:t>
            </w:r>
            <w:r w:rsidRPr="00E20A7A">
              <w:rPr>
                <w:rFonts w:ascii="Calibri" w:eastAsia="Calibri" w:hAnsi="Calibri"/>
                <w:sz w:val="16"/>
              </w:rPr>
              <w:t>fection is endemic. Ex. In the case of Peru, 54% of the total annual minimum wage is spent in the first year of treatment and 16% in the second.</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Dracunuliasis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Cause: </w:t>
            </w:r>
            <w:r w:rsidRPr="00E20A7A">
              <w:rPr>
                <w:rFonts w:ascii="Calibri" w:eastAsia="Calibri" w:hAnsi="Calibri"/>
                <w:i/>
                <w:sz w:val="16"/>
              </w:rPr>
              <w:t>Dracungulus medinensis</w:t>
            </w:r>
            <w:r w:rsidRPr="00E20A7A">
              <w:rPr>
                <w:rFonts w:ascii="Calibri" w:eastAsia="Calibri" w:hAnsi="Calibri"/>
                <w:sz w:val="16"/>
              </w:rPr>
              <w:t xml:space="preserve"> (guinea worm), vector cyclopoid copepods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The disease is endemic of four countries in Africa (South Sudan, Ethiopia, Chad and Mali). The number of cases has been steadily decreasing since 1980s, when it was endemic in 20 countries.</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There is no medicine or vaccine effective in treating of preventing dracunliasis, eradication is being achieved through public-health interventions. Era</w:t>
            </w:r>
            <w:r w:rsidRPr="00E20A7A">
              <w:rPr>
                <w:rFonts w:ascii="Calibri" w:eastAsia="Calibri" w:hAnsi="Calibri"/>
                <w:sz w:val="16"/>
              </w:rPr>
              <w:t>d</w:t>
            </w:r>
            <w:r w:rsidRPr="00E20A7A">
              <w:rPr>
                <w:rFonts w:ascii="Calibri" w:eastAsia="Calibri" w:hAnsi="Calibri"/>
                <w:sz w:val="16"/>
              </w:rPr>
              <w:t>ication of the disease will save people from the burning that strike as worms emerge from their body, as well as may lead to an increase in 29% for the agricultural sector, once most affected people are small farmers, who become incapacitated du</w:t>
            </w:r>
            <w:r w:rsidRPr="00E20A7A">
              <w:rPr>
                <w:rFonts w:ascii="Calibri" w:eastAsia="Calibri" w:hAnsi="Calibri"/>
                <w:sz w:val="16"/>
              </w:rPr>
              <w:t>r</w:t>
            </w:r>
            <w:r w:rsidRPr="00E20A7A">
              <w:rPr>
                <w:rFonts w:ascii="Calibri" w:eastAsia="Calibri" w:hAnsi="Calibri"/>
                <w:sz w:val="16"/>
              </w:rPr>
              <w:t>ing the course of the disease (about 5 weeks).</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Echinococcosis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Cystistic echinococcosis (</w:t>
            </w:r>
            <w:r w:rsidRPr="00E20A7A">
              <w:rPr>
                <w:rFonts w:ascii="Calibri" w:eastAsia="Calibri" w:hAnsi="Calibri"/>
                <w:i/>
                <w:sz w:val="16"/>
              </w:rPr>
              <w:t>Echin</w:t>
            </w:r>
            <w:r w:rsidRPr="00E20A7A">
              <w:rPr>
                <w:rFonts w:ascii="Calibri" w:eastAsia="Calibri" w:hAnsi="Calibri"/>
                <w:i/>
                <w:sz w:val="16"/>
              </w:rPr>
              <w:t>o</w:t>
            </w:r>
            <w:r w:rsidRPr="00E20A7A">
              <w:rPr>
                <w:rFonts w:ascii="Calibri" w:eastAsia="Calibri" w:hAnsi="Calibri"/>
                <w:i/>
                <w:sz w:val="16"/>
              </w:rPr>
              <w:t>coccus granulosus</w:t>
            </w:r>
            <w:r w:rsidRPr="00E20A7A">
              <w:rPr>
                <w:rFonts w:ascii="Calibri" w:eastAsia="Calibri" w:hAnsi="Calibri"/>
                <w:sz w:val="16"/>
              </w:rPr>
              <w:t>) and Alveolar echinococcosis (</w:t>
            </w:r>
            <w:r w:rsidRPr="00E20A7A">
              <w:rPr>
                <w:rFonts w:ascii="Calibri" w:eastAsia="Calibri" w:hAnsi="Calibri"/>
                <w:i/>
                <w:sz w:val="16"/>
              </w:rPr>
              <w:t>E. multilocularis</w:t>
            </w:r>
            <w:r w:rsidRPr="00E20A7A">
              <w:rPr>
                <w:rFonts w:ascii="Calibri" w:eastAsia="Calibri" w:hAnsi="Calibri"/>
                <w:sz w:val="16"/>
              </w:rPr>
              <w:t>) (intermediate hosts are farm and wild ungulates, rodents and small mammals)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Highly endemic areas are eastern part of Mediterr</w:t>
            </w:r>
            <w:r w:rsidRPr="00E20A7A">
              <w:rPr>
                <w:rFonts w:ascii="Calibri" w:eastAsia="Calibri" w:hAnsi="Calibri"/>
                <w:sz w:val="16"/>
              </w:rPr>
              <w:t>a</w:t>
            </w:r>
            <w:r w:rsidRPr="00E20A7A">
              <w:rPr>
                <w:rFonts w:ascii="Calibri" w:eastAsia="Calibri" w:hAnsi="Calibri"/>
                <w:sz w:val="16"/>
              </w:rPr>
              <w:t xml:space="preserve">nean region, northern Africa, southern and eastern Europe, </w:t>
            </w:r>
            <w:r w:rsidRPr="00E20A7A">
              <w:rPr>
                <w:rFonts w:ascii="Calibri" w:eastAsia="Calibri" w:hAnsi="Calibri"/>
                <w:b/>
                <w:sz w:val="16"/>
              </w:rPr>
              <w:t>southern tip of South America (ex. Argent</w:t>
            </w:r>
            <w:r w:rsidRPr="00E20A7A">
              <w:rPr>
                <w:rFonts w:ascii="Calibri" w:eastAsia="Calibri" w:hAnsi="Calibri"/>
                <w:b/>
                <w:sz w:val="16"/>
              </w:rPr>
              <w:t>i</w:t>
            </w:r>
            <w:r w:rsidRPr="00E20A7A">
              <w:rPr>
                <w:rFonts w:ascii="Calibri" w:eastAsia="Calibri" w:hAnsi="Calibri"/>
                <w:b/>
                <w:sz w:val="16"/>
              </w:rPr>
              <w:t>na, Peru)</w:t>
            </w:r>
            <w:r w:rsidRPr="00E20A7A">
              <w:rPr>
                <w:rFonts w:ascii="Calibri" w:eastAsia="Calibri" w:hAnsi="Calibri"/>
                <w:sz w:val="16"/>
              </w:rPr>
              <w:t>, Central Asia, Siberia and western China. There are indications of re-emergence of Echinoco</w:t>
            </w:r>
            <w:r w:rsidRPr="00E20A7A">
              <w:rPr>
                <w:rFonts w:ascii="Calibri" w:eastAsia="Calibri" w:hAnsi="Calibri"/>
                <w:sz w:val="16"/>
              </w:rPr>
              <w:t>c</w:t>
            </w:r>
            <w:r w:rsidRPr="00E20A7A">
              <w:rPr>
                <w:rFonts w:ascii="Calibri" w:eastAsia="Calibri" w:hAnsi="Calibri"/>
                <w:sz w:val="16"/>
              </w:rPr>
              <w:t>cosis and its becoming a public-health concern. There are more of 1 million people worldwide affected.</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Annual costs (treatment of cases and losses of liv</w:t>
            </w:r>
            <w:r w:rsidRPr="00E20A7A">
              <w:rPr>
                <w:rFonts w:ascii="Calibri" w:eastAsia="Calibri" w:hAnsi="Calibri"/>
                <w:sz w:val="16"/>
              </w:rPr>
              <w:t>e</w:t>
            </w:r>
            <w:r w:rsidRPr="00E20A7A">
              <w:rPr>
                <w:rFonts w:ascii="Calibri" w:eastAsia="Calibri" w:hAnsi="Calibri"/>
                <w:sz w:val="16"/>
              </w:rPr>
              <w:t>stock) associated with cystic echinococcosis are e</w:t>
            </w:r>
            <w:r w:rsidRPr="00E20A7A">
              <w:rPr>
                <w:rFonts w:ascii="Calibri" w:eastAsia="Calibri" w:hAnsi="Calibri"/>
                <w:sz w:val="16"/>
              </w:rPr>
              <w:t>s</w:t>
            </w:r>
            <w:r w:rsidRPr="00E20A7A">
              <w:rPr>
                <w:rFonts w:ascii="Calibri" w:eastAsia="Calibri" w:hAnsi="Calibri"/>
                <w:sz w:val="16"/>
              </w:rPr>
              <w:t>timated to be US$ 3 billion. In human it can be life threatening if left undiagnosed and untreated.</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Foodborne trematodiases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Cause: ingestion of food contam</w:t>
            </w:r>
            <w:r w:rsidRPr="00E20A7A">
              <w:rPr>
                <w:rFonts w:ascii="Calibri" w:eastAsia="Calibri" w:hAnsi="Calibri"/>
                <w:sz w:val="16"/>
              </w:rPr>
              <w:t>i</w:t>
            </w:r>
            <w:r w:rsidRPr="00E20A7A">
              <w:rPr>
                <w:rFonts w:ascii="Calibri" w:eastAsia="Calibri" w:hAnsi="Calibri"/>
                <w:sz w:val="16"/>
              </w:rPr>
              <w:t>nated with metacercariae leading to clonorchiasis (</w:t>
            </w:r>
            <w:r w:rsidRPr="00E20A7A">
              <w:rPr>
                <w:rFonts w:ascii="Calibri" w:eastAsia="Calibri" w:hAnsi="Calibri"/>
                <w:i/>
                <w:sz w:val="16"/>
              </w:rPr>
              <w:t>Clonorchis sine</w:t>
            </w:r>
            <w:r w:rsidRPr="00E20A7A">
              <w:rPr>
                <w:rFonts w:ascii="Calibri" w:eastAsia="Calibri" w:hAnsi="Calibri"/>
                <w:i/>
                <w:sz w:val="16"/>
              </w:rPr>
              <w:t>n</w:t>
            </w:r>
            <w:r w:rsidRPr="00E20A7A">
              <w:rPr>
                <w:rFonts w:ascii="Calibri" w:eastAsia="Calibri" w:hAnsi="Calibri"/>
                <w:i/>
                <w:sz w:val="16"/>
              </w:rPr>
              <w:t>sis</w:t>
            </w:r>
            <w:r w:rsidRPr="00E20A7A">
              <w:rPr>
                <w:rFonts w:ascii="Calibri" w:eastAsia="Calibri" w:hAnsi="Calibri"/>
                <w:sz w:val="16"/>
              </w:rPr>
              <w:t>), opisthorchiasis (</w:t>
            </w:r>
            <w:r w:rsidRPr="00E20A7A">
              <w:rPr>
                <w:rFonts w:ascii="Calibri" w:eastAsia="Calibri" w:hAnsi="Calibri"/>
                <w:i/>
                <w:sz w:val="16"/>
              </w:rPr>
              <w:t xml:space="preserve">Opisthorchis viverrini </w:t>
            </w:r>
            <w:r w:rsidRPr="00E20A7A">
              <w:rPr>
                <w:rFonts w:ascii="Calibri" w:eastAsia="Calibri" w:hAnsi="Calibri"/>
                <w:sz w:val="16"/>
              </w:rPr>
              <w:t>or</w:t>
            </w:r>
            <w:r w:rsidRPr="00E20A7A">
              <w:rPr>
                <w:rFonts w:ascii="Calibri" w:eastAsia="Calibri" w:hAnsi="Calibri"/>
                <w:i/>
                <w:sz w:val="16"/>
              </w:rPr>
              <w:t xml:space="preserve"> O. felineus),</w:t>
            </w:r>
            <w:r w:rsidRPr="00E20A7A">
              <w:rPr>
                <w:rFonts w:ascii="Calibri" w:eastAsia="Calibri" w:hAnsi="Calibri"/>
                <w:sz w:val="16"/>
              </w:rPr>
              <w:t xml:space="preserve"> fascioliasis (</w:t>
            </w:r>
            <w:r w:rsidRPr="00E20A7A">
              <w:rPr>
                <w:rFonts w:ascii="Calibri" w:eastAsia="Calibri" w:hAnsi="Calibri"/>
                <w:i/>
                <w:sz w:val="16"/>
              </w:rPr>
              <w:t xml:space="preserve">Faschiola hepatica </w:t>
            </w:r>
            <w:r w:rsidRPr="00E20A7A">
              <w:rPr>
                <w:rFonts w:ascii="Calibri" w:eastAsia="Calibri" w:hAnsi="Calibri"/>
                <w:sz w:val="16"/>
              </w:rPr>
              <w:t>or</w:t>
            </w:r>
            <w:r w:rsidRPr="00E20A7A">
              <w:rPr>
                <w:rFonts w:ascii="Calibri" w:eastAsia="Calibri" w:hAnsi="Calibri"/>
                <w:i/>
                <w:sz w:val="16"/>
              </w:rPr>
              <w:t xml:space="preserve"> F. gigantica</w:t>
            </w:r>
            <w:r w:rsidRPr="00E20A7A">
              <w:rPr>
                <w:rFonts w:ascii="Calibri" w:eastAsia="Calibri" w:hAnsi="Calibri"/>
                <w:sz w:val="16"/>
              </w:rPr>
              <w:t>) and paragonimiasis (</w:t>
            </w:r>
            <w:r w:rsidRPr="00E20A7A">
              <w:rPr>
                <w:rFonts w:ascii="Calibri" w:eastAsia="Calibri" w:hAnsi="Calibri"/>
                <w:i/>
                <w:sz w:val="16"/>
              </w:rPr>
              <w:t>Paragonimus spp.)</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There are reports of cases in more than 70 countries worldwide. Asia and </w:t>
            </w:r>
            <w:r w:rsidRPr="00E20A7A">
              <w:rPr>
                <w:rFonts w:ascii="Calibri" w:eastAsia="Calibri" w:hAnsi="Calibri"/>
                <w:b/>
                <w:sz w:val="16"/>
              </w:rPr>
              <w:t xml:space="preserve">Latin America </w:t>
            </w:r>
            <w:r w:rsidRPr="00E20A7A">
              <w:rPr>
                <w:rFonts w:ascii="Calibri" w:eastAsia="Calibri" w:hAnsi="Calibri"/>
                <w:sz w:val="16"/>
              </w:rPr>
              <w:t>are the most badly affected. Estimates from 2005 indicate that there were more than 56million people individuals infected, 7.9 million with severe sequelae and more than 7000 had died from foodborne trematodes infection.</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Morbidity due to infection with foodborne trem</w:t>
            </w:r>
            <w:r w:rsidRPr="00E20A7A">
              <w:rPr>
                <w:rFonts w:ascii="Calibri" w:eastAsia="Calibri" w:hAnsi="Calibri"/>
                <w:sz w:val="16"/>
              </w:rPr>
              <w:t>a</w:t>
            </w:r>
            <w:r w:rsidRPr="00E20A7A">
              <w:rPr>
                <w:rFonts w:ascii="Calibri" w:eastAsia="Calibri" w:hAnsi="Calibri"/>
                <w:sz w:val="16"/>
              </w:rPr>
              <w:t xml:space="preserve">todes </w:t>
            </w:r>
            <w:proofErr w:type="gramStart"/>
            <w:r w:rsidRPr="00E20A7A">
              <w:rPr>
                <w:rFonts w:ascii="Calibri" w:eastAsia="Calibri" w:hAnsi="Calibri"/>
                <w:sz w:val="16"/>
              </w:rPr>
              <w:t>are</w:t>
            </w:r>
            <w:proofErr w:type="gramEnd"/>
            <w:r w:rsidRPr="00E20A7A">
              <w:rPr>
                <w:rFonts w:ascii="Calibri" w:eastAsia="Calibri" w:hAnsi="Calibri"/>
                <w:sz w:val="16"/>
              </w:rPr>
              <w:t xml:space="preserve"> more severe after subsequent rounds of infection. Chronic infections with C. sinensis and O. viverrini are are strongly associated with cancer in humans. Economic losses are linked to losses in a</w:t>
            </w:r>
            <w:r w:rsidRPr="00E20A7A">
              <w:rPr>
                <w:rFonts w:ascii="Calibri" w:eastAsia="Calibri" w:hAnsi="Calibri"/>
                <w:sz w:val="16"/>
              </w:rPr>
              <w:t>n</w:t>
            </w:r>
            <w:r w:rsidRPr="00E20A7A">
              <w:rPr>
                <w:rFonts w:ascii="Calibri" w:eastAsia="Calibri" w:hAnsi="Calibri"/>
                <w:sz w:val="16"/>
              </w:rPr>
              <w:t>imal production (fish and livestock) leading to los</w:t>
            </w:r>
            <w:r w:rsidRPr="00E20A7A">
              <w:rPr>
                <w:rFonts w:ascii="Calibri" w:eastAsia="Calibri" w:hAnsi="Calibri"/>
                <w:sz w:val="16"/>
              </w:rPr>
              <w:t>s</w:t>
            </w:r>
            <w:r w:rsidRPr="00E20A7A">
              <w:rPr>
                <w:rFonts w:ascii="Calibri" w:eastAsia="Calibri" w:hAnsi="Calibri"/>
                <w:sz w:val="16"/>
              </w:rPr>
              <w:t>es of income.</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Lymphatic filariosis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Cause: infection with filarial nem</w:t>
            </w:r>
            <w:r w:rsidRPr="00E20A7A">
              <w:rPr>
                <w:rFonts w:ascii="Calibri" w:eastAsia="Calibri" w:hAnsi="Calibri"/>
                <w:sz w:val="16"/>
              </w:rPr>
              <w:t>a</w:t>
            </w:r>
            <w:r w:rsidRPr="00E20A7A">
              <w:rPr>
                <w:rFonts w:ascii="Calibri" w:eastAsia="Calibri" w:hAnsi="Calibri"/>
                <w:sz w:val="16"/>
              </w:rPr>
              <w:t xml:space="preserve">tode (species </w:t>
            </w:r>
            <w:r w:rsidRPr="00E20A7A">
              <w:rPr>
                <w:rFonts w:ascii="Calibri" w:eastAsia="Calibri" w:hAnsi="Calibri"/>
                <w:i/>
                <w:sz w:val="16"/>
              </w:rPr>
              <w:t>Wuchereria ba</w:t>
            </w:r>
            <w:r w:rsidRPr="00E20A7A">
              <w:rPr>
                <w:rFonts w:ascii="Calibri" w:eastAsia="Calibri" w:hAnsi="Calibri"/>
                <w:i/>
                <w:sz w:val="16"/>
              </w:rPr>
              <w:t>n</w:t>
            </w:r>
            <w:r w:rsidRPr="00E20A7A">
              <w:rPr>
                <w:rFonts w:ascii="Calibri" w:eastAsia="Calibri" w:hAnsi="Calibri"/>
                <w:i/>
                <w:sz w:val="16"/>
              </w:rPr>
              <w:t xml:space="preserve">crofti, Brugia malayi </w:t>
            </w:r>
            <w:r w:rsidRPr="00E20A7A">
              <w:rPr>
                <w:rFonts w:ascii="Calibri" w:eastAsia="Calibri" w:hAnsi="Calibri"/>
                <w:sz w:val="16"/>
              </w:rPr>
              <w:t xml:space="preserve">or </w:t>
            </w:r>
            <w:r w:rsidRPr="00E20A7A">
              <w:rPr>
                <w:rFonts w:ascii="Calibri" w:eastAsia="Calibri" w:hAnsi="Calibri"/>
                <w:i/>
                <w:sz w:val="16"/>
              </w:rPr>
              <w:t>B. timori</w:t>
            </w:r>
            <w:r w:rsidRPr="00E20A7A">
              <w:rPr>
                <w:rFonts w:ascii="Calibri" w:eastAsia="Calibri" w:hAnsi="Calibri"/>
                <w:sz w:val="16"/>
              </w:rPr>
              <w:t>) (vector mosquitoes)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At least 40 million people have clinical manifestations of lymphatic filariasis; 1.39 billion people need pr</w:t>
            </w:r>
            <w:r w:rsidRPr="00E20A7A">
              <w:rPr>
                <w:rFonts w:ascii="Calibri" w:eastAsia="Calibri" w:hAnsi="Calibri"/>
                <w:sz w:val="16"/>
              </w:rPr>
              <w:t>e</w:t>
            </w:r>
            <w:r w:rsidRPr="00E20A7A">
              <w:rPr>
                <w:rFonts w:ascii="Calibri" w:eastAsia="Calibri" w:hAnsi="Calibri"/>
                <w:sz w:val="16"/>
              </w:rPr>
              <w:t xml:space="preserve">ventive chemotherapy, and 70/72 endemic countries have initiated programs to eliminate the disease, which is endemic in Africa, South-East Asia, </w:t>
            </w:r>
            <w:r w:rsidRPr="00E20A7A">
              <w:rPr>
                <w:rFonts w:ascii="Calibri" w:eastAsia="Calibri" w:hAnsi="Calibri"/>
                <w:b/>
                <w:sz w:val="16"/>
              </w:rPr>
              <w:t>Americas</w:t>
            </w:r>
            <w:r w:rsidRPr="00E20A7A">
              <w:rPr>
                <w:rFonts w:ascii="Calibri" w:eastAsia="Calibri" w:hAnsi="Calibri"/>
                <w:sz w:val="16"/>
              </w:rPr>
              <w:t xml:space="preserve">, Eastern Mediterranean regional and Oceania. </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Chronic manifestations of the disease cause i</w:t>
            </w:r>
            <w:r w:rsidRPr="00E20A7A">
              <w:rPr>
                <w:rFonts w:ascii="Calibri" w:eastAsia="Calibri" w:hAnsi="Calibri"/>
                <w:sz w:val="16"/>
              </w:rPr>
              <w:t>m</w:t>
            </w:r>
            <w:r w:rsidRPr="00E20A7A">
              <w:rPr>
                <w:rFonts w:ascii="Calibri" w:eastAsia="Calibri" w:hAnsi="Calibri"/>
                <w:sz w:val="16"/>
              </w:rPr>
              <w:t>pairment in occupation activities, educational and employment opportunities and mobility as well as to social exclusion due to stigma and discrimination of people with disfigurement of limbs and genitals. Economic benefits of tackling the disease were ca</w:t>
            </w:r>
            <w:r w:rsidRPr="00E20A7A">
              <w:rPr>
                <w:rFonts w:ascii="Calibri" w:eastAsia="Calibri" w:hAnsi="Calibri"/>
                <w:sz w:val="16"/>
              </w:rPr>
              <w:t>l</w:t>
            </w:r>
            <w:r w:rsidRPr="00E20A7A">
              <w:rPr>
                <w:rFonts w:ascii="Calibri" w:eastAsia="Calibri" w:hAnsi="Calibri"/>
                <w:sz w:val="16"/>
              </w:rPr>
              <w:t>culated at about US$ 24 billion for the years 2000-2007.</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Onchocerciasis (River blindness)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Cause: filarial nematode (Onch</w:t>
            </w:r>
            <w:r w:rsidRPr="00E20A7A">
              <w:rPr>
                <w:rFonts w:ascii="Calibri" w:eastAsia="Calibri" w:hAnsi="Calibri"/>
                <w:sz w:val="16"/>
              </w:rPr>
              <w:t>o</w:t>
            </w:r>
            <w:r w:rsidRPr="00E20A7A">
              <w:rPr>
                <w:rFonts w:ascii="Calibri" w:eastAsia="Calibri" w:hAnsi="Calibri"/>
                <w:sz w:val="16"/>
              </w:rPr>
              <w:t>cerca volvulus) trasmitted by blackflies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Disease is meso or hyperendemic in sub-Saharan Afr</w:t>
            </w:r>
            <w:r w:rsidRPr="00E20A7A">
              <w:rPr>
                <w:rFonts w:ascii="Calibri" w:eastAsia="Calibri" w:hAnsi="Calibri"/>
                <w:sz w:val="16"/>
              </w:rPr>
              <w:t>i</w:t>
            </w:r>
            <w:r w:rsidRPr="00E20A7A">
              <w:rPr>
                <w:rFonts w:ascii="Calibri" w:eastAsia="Calibri" w:hAnsi="Calibri"/>
                <w:sz w:val="16"/>
              </w:rPr>
              <w:t>ca and hypoendemic in</w:t>
            </w:r>
            <w:r w:rsidRPr="00E20A7A">
              <w:rPr>
                <w:rFonts w:ascii="Calibri" w:eastAsia="Calibri" w:hAnsi="Calibri"/>
                <w:b/>
                <w:sz w:val="16"/>
              </w:rPr>
              <w:t xml:space="preserve"> Latin America (Venezuela, Brazil, Colombia, Ecuador, Guatemala and Mexico)</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River blindness has benefited from disease control programs. In the past it reduced economic produ</w:t>
            </w:r>
            <w:r w:rsidRPr="00E20A7A">
              <w:rPr>
                <w:rFonts w:ascii="Calibri" w:eastAsia="Calibri" w:hAnsi="Calibri"/>
                <w:sz w:val="16"/>
              </w:rPr>
              <w:t>c</w:t>
            </w:r>
            <w:r w:rsidRPr="00E20A7A">
              <w:rPr>
                <w:rFonts w:ascii="Calibri" w:eastAsia="Calibri" w:hAnsi="Calibri"/>
                <w:sz w:val="16"/>
              </w:rPr>
              <w:t>tivity as the affected individuals could not work the land. It is estimated that there are about half a mi</w:t>
            </w:r>
            <w:r w:rsidRPr="00E20A7A">
              <w:rPr>
                <w:rFonts w:ascii="Calibri" w:eastAsia="Calibri" w:hAnsi="Calibri"/>
                <w:sz w:val="16"/>
              </w:rPr>
              <w:t>l</w:t>
            </w:r>
            <w:r w:rsidRPr="00E20A7A">
              <w:rPr>
                <w:rFonts w:ascii="Calibri" w:eastAsia="Calibri" w:hAnsi="Calibri"/>
                <w:sz w:val="16"/>
              </w:rPr>
              <w:t>lion blind people due to river blindness.</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Schistosomiasis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Cause: </w:t>
            </w:r>
            <w:r w:rsidRPr="00E20A7A">
              <w:rPr>
                <w:rFonts w:ascii="Calibri" w:eastAsia="Calibri" w:hAnsi="Calibri"/>
                <w:i/>
                <w:sz w:val="16"/>
              </w:rPr>
              <w:t>Schistosoma haematobium</w:t>
            </w:r>
            <w:r w:rsidRPr="00E20A7A">
              <w:rPr>
                <w:rFonts w:ascii="Calibri" w:eastAsia="Calibri" w:hAnsi="Calibri"/>
                <w:sz w:val="16"/>
              </w:rPr>
              <w:t xml:space="preserve"> (Urogenital schistosomiasis) inte</w:t>
            </w:r>
            <w:r w:rsidRPr="00E20A7A">
              <w:rPr>
                <w:rFonts w:ascii="Calibri" w:eastAsia="Calibri" w:hAnsi="Calibri"/>
                <w:sz w:val="16"/>
              </w:rPr>
              <w:t>s</w:t>
            </w:r>
            <w:r w:rsidRPr="00E20A7A">
              <w:rPr>
                <w:rFonts w:ascii="Calibri" w:eastAsia="Calibri" w:hAnsi="Calibri"/>
                <w:sz w:val="16"/>
              </w:rPr>
              <w:t>tinal schistosomiasis (</w:t>
            </w:r>
            <w:r w:rsidRPr="00E20A7A">
              <w:rPr>
                <w:rFonts w:ascii="Calibri" w:eastAsia="Calibri" w:hAnsi="Calibri"/>
                <w:i/>
                <w:sz w:val="16"/>
              </w:rPr>
              <w:t>S. guinee</w:t>
            </w:r>
            <w:r w:rsidRPr="00E20A7A">
              <w:rPr>
                <w:rFonts w:ascii="Calibri" w:eastAsia="Calibri" w:hAnsi="Calibri"/>
                <w:i/>
                <w:sz w:val="16"/>
              </w:rPr>
              <w:t>n</w:t>
            </w:r>
            <w:r w:rsidRPr="00E20A7A">
              <w:rPr>
                <w:rFonts w:ascii="Calibri" w:eastAsia="Calibri" w:hAnsi="Calibri"/>
                <w:i/>
                <w:sz w:val="16"/>
              </w:rPr>
              <w:t xml:space="preserve">sis, S. intercalatum, S. mansoni, S. japonicum </w:t>
            </w:r>
            <w:r w:rsidRPr="00E20A7A">
              <w:rPr>
                <w:rFonts w:ascii="Calibri" w:eastAsia="Calibri" w:hAnsi="Calibri"/>
                <w:sz w:val="16"/>
              </w:rPr>
              <w:t xml:space="preserve">and </w:t>
            </w:r>
            <w:r w:rsidRPr="00E20A7A">
              <w:rPr>
                <w:rFonts w:ascii="Calibri" w:eastAsia="Calibri" w:hAnsi="Calibri"/>
                <w:i/>
                <w:sz w:val="16"/>
              </w:rPr>
              <w:t>S. mekongi</w:t>
            </w:r>
            <w:r w:rsidRPr="00E20A7A">
              <w:rPr>
                <w:rFonts w:ascii="Calibri" w:eastAsia="Calibri" w:hAnsi="Calibri"/>
                <w:sz w:val="16"/>
              </w:rPr>
              <w:t>) (vector snails)</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249 million people worldwide were treated for schi</w:t>
            </w:r>
            <w:r w:rsidRPr="00E20A7A">
              <w:rPr>
                <w:rFonts w:ascii="Calibri" w:eastAsia="Calibri" w:hAnsi="Calibri"/>
                <w:sz w:val="16"/>
              </w:rPr>
              <w:t>s</w:t>
            </w:r>
            <w:r w:rsidRPr="00E20A7A">
              <w:rPr>
                <w:rFonts w:ascii="Calibri" w:eastAsia="Calibri" w:hAnsi="Calibri"/>
                <w:sz w:val="16"/>
              </w:rPr>
              <w:t xml:space="preserve">tosomiasis in 2012, and more than 779 million people live in endemic areas of the Middle East, </w:t>
            </w:r>
            <w:r w:rsidRPr="00E20A7A">
              <w:rPr>
                <w:rFonts w:ascii="Calibri" w:eastAsia="Calibri" w:hAnsi="Calibri"/>
                <w:b/>
                <w:sz w:val="16"/>
              </w:rPr>
              <w:t>Caribbean</w:t>
            </w:r>
            <w:r w:rsidRPr="00E20A7A">
              <w:rPr>
                <w:rFonts w:ascii="Calibri" w:eastAsia="Calibri" w:hAnsi="Calibri"/>
                <w:sz w:val="16"/>
              </w:rPr>
              <w:t xml:space="preserve">, </w:t>
            </w:r>
            <w:r w:rsidRPr="00E20A7A">
              <w:rPr>
                <w:rFonts w:ascii="Calibri" w:eastAsia="Calibri" w:hAnsi="Calibri"/>
                <w:b/>
                <w:sz w:val="16"/>
              </w:rPr>
              <w:t>South America</w:t>
            </w:r>
            <w:r w:rsidRPr="00E20A7A">
              <w:rPr>
                <w:rFonts w:ascii="Calibri" w:eastAsia="Calibri" w:hAnsi="Calibri"/>
                <w:sz w:val="16"/>
              </w:rPr>
              <w:t>, South-East Asia and sub-Saharan Afr</w:t>
            </w:r>
            <w:r w:rsidRPr="00E20A7A">
              <w:rPr>
                <w:rFonts w:ascii="Calibri" w:eastAsia="Calibri" w:hAnsi="Calibri"/>
                <w:sz w:val="16"/>
              </w:rPr>
              <w:t>i</w:t>
            </w:r>
            <w:r w:rsidRPr="00E20A7A">
              <w:rPr>
                <w:rFonts w:ascii="Calibri" w:eastAsia="Calibri" w:hAnsi="Calibri"/>
                <w:sz w:val="16"/>
              </w:rPr>
              <w:t>ca. It is prevalent in poor communities without pot</w:t>
            </w:r>
            <w:r w:rsidRPr="00E20A7A">
              <w:rPr>
                <w:rFonts w:ascii="Calibri" w:eastAsia="Calibri" w:hAnsi="Calibri"/>
                <w:sz w:val="16"/>
              </w:rPr>
              <w:t>a</w:t>
            </w:r>
            <w:r w:rsidRPr="00E20A7A">
              <w:rPr>
                <w:rFonts w:ascii="Calibri" w:eastAsia="Calibri" w:hAnsi="Calibri"/>
                <w:sz w:val="16"/>
              </w:rPr>
              <w:t xml:space="preserve">ble water and adequate sanitation. 25 million people live in endemic areas in </w:t>
            </w:r>
            <w:r w:rsidRPr="00E20A7A">
              <w:rPr>
                <w:rFonts w:ascii="Calibri" w:eastAsia="Calibri" w:hAnsi="Calibri"/>
                <w:b/>
                <w:sz w:val="16"/>
              </w:rPr>
              <w:t>Brazil</w:t>
            </w:r>
            <w:r w:rsidRPr="00E20A7A">
              <w:rPr>
                <w:rFonts w:ascii="Calibri" w:eastAsia="Calibri" w:hAnsi="Calibri"/>
                <w:sz w:val="16"/>
              </w:rPr>
              <w:t xml:space="preserve"> (Allegretti </w:t>
            </w:r>
            <w:r w:rsidR="006923D8" w:rsidRPr="00E20A7A">
              <w:rPr>
                <w:rFonts w:ascii="Calibri" w:eastAsia="Calibri" w:hAnsi="Calibri"/>
                <w:i/>
                <w:sz w:val="16"/>
              </w:rPr>
              <w:t xml:space="preserve">et al </w:t>
            </w:r>
            <w:r w:rsidRPr="00E20A7A">
              <w:rPr>
                <w:rFonts w:ascii="Calibri" w:eastAsia="Calibri" w:hAnsi="Calibri"/>
                <w:sz w:val="16"/>
              </w:rPr>
              <w:t>2012).</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In children, schistosomiasis can cause anaemia, stunting and a reduced ability to learn, although reversible with treatment. Chronic schistosomiasis may affect work ability and in some cases can result in death, which in sub-Saharan Africa have been estimated to be more than 200000 per year. Ur</w:t>
            </w:r>
            <w:r w:rsidRPr="00E20A7A">
              <w:rPr>
                <w:rFonts w:ascii="Calibri" w:eastAsia="Calibri" w:hAnsi="Calibri"/>
                <w:sz w:val="16"/>
              </w:rPr>
              <w:t>o</w:t>
            </w:r>
            <w:r w:rsidRPr="00E20A7A">
              <w:rPr>
                <w:rFonts w:ascii="Calibri" w:eastAsia="Calibri" w:hAnsi="Calibri"/>
                <w:sz w:val="16"/>
              </w:rPr>
              <w:t>genital schistosomiasis may cause bladder cancer as well as increase risk of HIV infection.</w:t>
            </w:r>
          </w:p>
        </w:tc>
      </w:tr>
      <w:tr w:rsidR="00202E97" w:rsidRPr="00F77E73" w:rsidTr="00E20A7A">
        <w:trPr>
          <w:trHeight w:val="280"/>
        </w:trPr>
        <w:tc>
          <w:tcPr>
            <w:tcW w:w="3085" w:type="dxa"/>
            <w:shd w:val="clear" w:color="auto" w:fill="auto"/>
            <w:vAlign w:val="center"/>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Soil-transmitted helminthiases</w:t>
            </w:r>
          </w:p>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Common causes: </w:t>
            </w:r>
            <w:r w:rsidRPr="00E20A7A">
              <w:rPr>
                <w:rFonts w:ascii="Calibri" w:eastAsia="Calibri" w:hAnsi="Calibri"/>
                <w:i/>
                <w:sz w:val="16"/>
              </w:rPr>
              <w:t>Ascaris lumbr</w:t>
            </w:r>
            <w:r w:rsidRPr="00E20A7A">
              <w:rPr>
                <w:rFonts w:ascii="Calibri" w:eastAsia="Calibri" w:hAnsi="Calibri"/>
                <w:i/>
                <w:sz w:val="16"/>
              </w:rPr>
              <w:t>i</w:t>
            </w:r>
            <w:r w:rsidRPr="00E20A7A">
              <w:rPr>
                <w:rFonts w:ascii="Calibri" w:eastAsia="Calibri" w:hAnsi="Calibri"/>
                <w:i/>
                <w:sz w:val="16"/>
              </w:rPr>
              <w:t xml:space="preserve">coides, Trichuris trichiura, Necator americanus </w:t>
            </w:r>
            <w:r w:rsidRPr="00E20A7A">
              <w:rPr>
                <w:rFonts w:ascii="Calibri" w:eastAsia="Calibri" w:hAnsi="Calibri"/>
                <w:sz w:val="16"/>
              </w:rPr>
              <w:t xml:space="preserve">and </w:t>
            </w:r>
            <w:r w:rsidRPr="00E20A7A">
              <w:rPr>
                <w:rFonts w:ascii="Calibri" w:eastAsia="Calibri" w:hAnsi="Calibri"/>
                <w:i/>
                <w:sz w:val="16"/>
              </w:rPr>
              <w:t>Ancylostoma d</w:t>
            </w:r>
            <w:r w:rsidRPr="00E20A7A">
              <w:rPr>
                <w:rFonts w:ascii="Calibri" w:eastAsia="Calibri" w:hAnsi="Calibri"/>
                <w:i/>
                <w:sz w:val="16"/>
              </w:rPr>
              <w:t>u</w:t>
            </w:r>
            <w:r w:rsidRPr="00E20A7A">
              <w:rPr>
                <w:rFonts w:ascii="Calibri" w:eastAsia="Calibri" w:hAnsi="Calibri"/>
                <w:i/>
                <w:sz w:val="16"/>
              </w:rPr>
              <w:t>odenale</w:t>
            </w:r>
          </w:p>
        </w:tc>
        <w:tc>
          <w:tcPr>
            <w:tcW w:w="5670"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About 890 million worldwide need annual treatment with preventive therapy. Most affected countries are in Asia (India 27% of cases in the world), Africa, </w:t>
            </w:r>
            <w:r w:rsidRPr="00E20A7A">
              <w:rPr>
                <w:rFonts w:ascii="Calibri" w:eastAsia="Calibri" w:hAnsi="Calibri"/>
                <w:b/>
                <w:sz w:val="16"/>
              </w:rPr>
              <w:t>Ce</w:t>
            </w:r>
            <w:r w:rsidRPr="00E20A7A">
              <w:rPr>
                <w:rFonts w:ascii="Calibri" w:eastAsia="Calibri" w:hAnsi="Calibri"/>
                <w:b/>
                <w:sz w:val="16"/>
              </w:rPr>
              <w:t>n</w:t>
            </w:r>
            <w:r w:rsidRPr="00E20A7A">
              <w:rPr>
                <w:rFonts w:ascii="Calibri" w:eastAsia="Calibri" w:hAnsi="Calibri"/>
                <w:b/>
                <w:sz w:val="16"/>
              </w:rPr>
              <w:t>tral and South America</w:t>
            </w:r>
            <w:r w:rsidRPr="00E20A7A">
              <w:rPr>
                <w:rFonts w:ascii="Calibri" w:eastAsia="Calibri" w:hAnsi="Calibri"/>
                <w:sz w:val="16"/>
              </w:rPr>
              <w:t>.</w:t>
            </w:r>
          </w:p>
        </w:tc>
        <w:tc>
          <w:tcPr>
            <w:tcW w:w="5245" w:type="dxa"/>
            <w:shd w:val="clear" w:color="auto" w:fill="auto"/>
          </w:tcPr>
          <w:p w:rsidR="00202E97" w:rsidRPr="00E20A7A" w:rsidRDefault="00202E97" w:rsidP="00F77E73">
            <w:pPr>
              <w:widowControl/>
              <w:spacing w:before="0"/>
              <w:ind w:left="0"/>
              <w:jc w:val="left"/>
              <w:rPr>
                <w:rFonts w:ascii="Calibri" w:eastAsia="Calibri" w:hAnsi="Calibri"/>
                <w:sz w:val="16"/>
              </w:rPr>
            </w:pPr>
            <w:r w:rsidRPr="00E20A7A">
              <w:rPr>
                <w:rFonts w:ascii="Calibri" w:eastAsia="Calibri" w:hAnsi="Calibri"/>
                <w:sz w:val="16"/>
              </w:rPr>
              <w:t xml:space="preserve">Helminthiases affect mostly children in school age and infections may cause </w:t>
            </w:r>
            <w:proofErr w:type="gramStart"/>
            <w:r w:rsidRPr="00E20A7A">
              <w:rPr>
                <w:rFonts w:ascii="Calibri" w:eastAsia="Calibri" w:hAnsi="Calibri"/>
                <w:sz w:val="16"/>
              </w:rPr>
              <w:t>them</w:t>
            </w:r>
            <w:proofErr w:type="gramEnd"/>
            <w:r w:rsidRPr="00E20A7A">
              <w:rPr>
                <w:rFonts w:ascii="Calibri" w:eastAsia="Calibri" w:hAnsi="Calibri"/>
                <w:sz w:val="16"/>
              </w:rPr>
              <w:t xml:space="preserve"> learning difficulties and school absenteeism from school, as well as i</w:t>
            </w:r>
            <w:r w:rsidRPr="00E20A7A">
              <w:rPr>
                <w:rFonts w:ascii="Calibri" w:eastAsia="Calibri" w:hAnsi="Calibri"/>
                <w:sz w:val="16"/>
              </w:rPr>
              <w:t>m</w:t>
            </w:r>
            <w:r w:rsidRPr="00E20A7A">
              <w:rPr>
                <w:rFonts w:ascii="Calibri" w:eastAsia="Calibri" w:hAnsi="Calibri"/>
                <w:sz w:val="16"/>
              </w:rPr>
              <w:t>pacting earnings of adults and caregivers.</w:t>
            </w:r>
          </w:p>
        </w:tc>
      </w:tr>
    </w:tbl>
    <w:p w:rsidR="006F6E72" w:rsidRPr="00365F5F" w:rsidRDefault="004E4C9B" w:rsidP="00E329C7">
      <w:pPr>
        <w:ind w:left="0"/>
      </w:pPr>
      <w:r>
        <w:t xml:space="preserve">Source: </w:t>
      </w:r>
      <w:r w:rsidRPr="004E4C9B">
        <w:t>WHO (2013a</w:t>
      </w:r>
      <w:r>
        <w:t>)</w:t>
      </w:r>
    </w:p>
    <w:p w:rsidR="00365F5F" w:rsidRPr="00E20A7A" w:rsidRDefault="00365F5F" w:rsidP="00E20A7A">
      <w:pPr>
        <w:ind w:left="0"/>
        <w:rPr>
          <w:sz w:val="10"/>
        </w:rPr>
      </w:pPr>
    </w:p>
    <w:sectPr w:rsidR="00365F5F" w:rsidRPr="00E20A7A" w:rsidSect="00EE2067">
      <w:headerReference w:type="default" r:id="rId38"/>
      <w:footerReference w:type="even" r:id="rId39"/>
      <w:footerReference w:type="default" r:id="rId40"/>
      <w:pgSz w:w="11909" w:h="16834" w:code="9"/>
      <w:pgMar w:top="692" w:right="1134" w:bottom="1843" w:left="1140" w:header="561" w:footer="7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019" w:rsidRDefault="00DA4019">
      <w:r>
        <w:separator/>
      </w:r>
    </w:p>
  </w:endnote>
  <w:endnote w:type="continuationSeparator" w:id="0">
    <w:p w:rsidR="00DA4019" w:rsidRDefault="00DA4019">
      <w:r>
        <w:continuationSeparator/>
      </w:r>
    </w:p>
  </w:endnote>
  <w:endnote w:type="continuationNotice" w:id="1">
    <w:p w:rsidR="00DA4019" w:rsidRDefault="00DA401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B3E" w:rsidRDefault="008E3B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E3B3E" w:rsidRDefault="008E3B3E">
    <w:pPr>
      <w:pStyle w:val="Footer"/>
    </w:pPr>
  </w:p>
  <w:p w:rsidR="008E3B3E" w:rsidRDefault="008E3B3E" w:rsidP="00E20A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1E0" w:firstRow="1" w:lastRow="1" w:firstColumn="1" w:lastColumn="1" w:noHBand="0" w:noVBand="0"/>
    </w:tblPr>
    <w:tblGrid>
      <w:gridCol w:w="7908"/>
      <w:gridCol w:w="1867"/>
    </w:tblGrid>
    <w:tr w:rsidR="008E3B3E" w:rsidRPr="0031333D" w:rsidTr="0031333D">
      <w:tc>
        <w:tcPr>
          <w:tcW w:w="7908" w:type="dxa"/>
          <w:tcBorders>
            <w:top w:val="nil"/>
            <w:left w:val="nil"/>
            <w:bottom w:val="nil"/>
            <w:right w:val="nil"/>
          </w:tcBorders>
          <w:vAlign w:val="center"/>
        </w:tcPr>
        <w:p w:rsidR="008E3B3E" w:rsidRPr="000F6F3E" w:rsidRDefault="008E3B3E" w:rsidP="00734C87">
          <w:pPr>
            <w:pStyle w:val="Footer"/>
            <w:tabs>
              <w:tab w:val="center" w:pos="4700"/>
              <w:tab w:val="right" w:pos="10000"/>
            </w:tabs>
            <w:ind w:left="0"/>
            <w:jc w:val="left"/>
          </w:pPr>
          <w:r w:rsidRPr="000F6F3E">
            <w:t>Copyright ©</w:t>
          </w:r>
          <w:r>
            <w:t xml:space="preserve"> NMP-DeLA 2014</w:t>
          </w:r>
        </w:p>
      </w:tc>
      <w:tc>
        <w:tcPr>
          <w:tcW w:w="1867" w:type="dxa"/>
          <w:tcBorders>
            <w:top w:val="nil"/>
            <w:left w:val="nil"/>
            <w:bottom w:val="nil"/>
            <w:right w:val="nil"/>
          </w:tcBorders>
          <w:vAlign w:val="center"/>
        </w:tcPr>
        <w:p w:rsidR="008E3B3E" w:rsidRPr="0031333D" w:rsidRDefault="008E3B3E" w:rsidP="0031333D">
          <w:pPr>
            <w:pStyle w:val="Footer"/>
            <w:tabs>
              <w:tab w:val="center" w:pos="4700"/>
              <w:tab w:val="right" w:pos="10000"/>
            </w:tabs>
            <w:ind w:left="0"/>
            <w:jc w:val="right"/>
            <w:rPr>
              <w:sz w:val="17"/>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6D02DD">
            <w:rPr>
              <w:rStyle w:val="PageNumber"/>
              <w:noProof/>
            </w:rPr>
            <w:t>44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D02DD">
            <w:rPr>
              <w:rStyle w:val="PageNumber"/>
              <w:noProof/>
            </w:rPr>
            <w:t>54</w:t>
          </w:r>
          <w:r>
            <w:rPr>
              <w:rStyle w:val="PageNumber"/>
            </w:rPr>
            <w:fldChar w:fldCharType="end"/>
          </w:r>
        </w:p>
      </w:tc>
    </w:tr>
  </w:tbl>
  <w:p w:rsidR="008E3B3E" w:rsidRDefault="008E3B3E">
    <w:pPr>
      <w:pStyle w:val="Footer"/>
      <w:tabs>
        <w:tab w:val="center" w:pos="4700"/>
        <w:tab w:val="right" w:pos="10000"/>
      </w:tabs>
      <w:jc w:val="center"/>
      <w:rPr>
        <w:sz w:val="17"/>
      </w:rPr>
    </w:pPr>
  </w:p>
  <w:p w:rsidR="008E3B3E" w:rsidRPr="00E20A7A" w:rsidRDefault="008E3B3E" w:rsidP="00E20A7A">
    <w:pPr>
      <w:rPr>
        <w:sz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019" w:rsidRDefault="00DA4019">
      <w:r>
        <w:separator/>
      </w:r>
    </w:p>
  </w:footnote>
  <w:footnote w:type="continuationSeparator" w:id="0">
    <w:p w:rsidR="00DA4019" w:rsidRDefault="00DA4019">
      <w:r>
        <w:continuationSeparator/>
      </w:r>
    </w:p>
  </w:footnote>
  <w:footnote w:type="continuationNotice" w:id="1">
    <w:p w:rsidR="00DA4019" w:rsidRDefault="00DA4019">
      <w:pPr>
        <w:spacing w:before="0"/>
      </w:pPr>
    </w:p>
  </w:footnote>
  <w:footnote w:id="2">
    <w:p w:rsidR="008E3B3E" w:rsidRPr="00A8088B" w:rsidRDefault="008E3B3E">
      <w:pPr>
        <w:pStyle w:val="FootnoteText"/>
      </w:pPr>
      <w:r>
        <w:rPr>
          <w:rStyle w:val="FootnoteReference"/>
        </w:rPr>
        <w:footnoteRef/>
      </w:r>
      <w:r>
        <w:rPr>
          <w:rFonts w:cs="Arial"/>
          <w:color w:val="000000"/>
          <w:lang w:eastAsia="en-GB"/>
        </w:rPr>
        <w:t xml:space="preserve"> It aims to address as well the s</w:t>
      </w:r>
      <w:r w:rsidRPr="003F2175">
        <w:rPr>
          <w:rFonts w:cs="Arial"/>
          <w:color w:val="000000"/>
          <w:lang w:eastAsia="en-GB"/>
        </w:rPr>
        <w:t>ustainable development goals that will be integrated into the UN development agenda beyond 2015</w:t>
      </w:r>
      <w:r>
        <w:rPr>
          <w:rFonts w:cs="Arial"/>
          <w:color w:val="000000"/>
          <w:lang w:eastAsia="en-GB"/>
        </w:rPr>
        <w:t>. Relevance to these MDG-plus goals will be incorporated to the final roadmap</w:t>
      </w:r>
      <w:r w:rsidRPr="003F2175">
        <w:t>.</w:t>
      </w:r>
    </w:p>
  </w:footnote>
  <w:footnote w:id="3">
    <w:p w:rsidR="008E3B3E" w:rsidRPr="00B21841" w:rsidRDefault="008E3B3E" w:rsidP="00B21841">
      <w:pPr>
        <w:pStyle w:val="FootnoteText"/>
      </w:pPr>
      <w:r>
        <w:rPr>
          <w:rStyle w:val="FootnoteReference"/>
        </w:rPr>
        <w:footnoteRef/>
      </w:r>
      <w:r>
        <w:t xml:space="preserve"> International Cooperation Partner Countries are (as defined for the EU's Seventh Framework Programme for Research and Technological Development - FP7) lower-income, low-income, lower-middle-income and upper-middle-income cou</w:t>
      </w:r>
      <w:r>
        <w:t>n</w:t>
      </w:r>
      <w:r>
        <w:t>tries targeted by the European Commission to increase research cooperation (third countries). Organizations from these countries can participate and receive funding in FP7, providing that certain minimum conditions are met (see:</w:t>
      </w:r>
      <w:r w:rsidRPr="00B21841">
        <w:t xml:space="preserve"> http://wbc-inco.net/glossary/67</w:t>
      </w:r>
      <w:r>
        <w:t>). For the European program Horizon 2020, there are three categories of third countries: neighboring to the EU, industrial and emerging economies, and developing countries. See: http://ec.europa.eu/research/iscp/index.cfm?pg=strategy and http://ec.europa.eu/research/participants/portal4/desktop/en/opportunities/h2020/ftags/international_cooperation.html#c,topics=flags/s/IntlCoop/1/1.</w:t>
      </w:r>
    </w:p>
  </w:footnote>
  <w:footnote w:id="4">
    <w:p w:rsidR="008E3B3E" w:rsidRPr="00235DBC" w:rsidRDefault="008E3B3E" w:rsidP="00704177">
      <w:pPr>
        <w:pStyle w:val="FootnoteText"/>
      </w:pPr>
      <w:r>
        <w:rPr>
          <w:rStyle w:val="FootnoteReference"/>
        </w:rPr>
        <w:footnoteRef/>
      </w:r>
      <w:r>
        <w:t xml:space="preserve"> </w:t>
      </w:r>
      <w:proofErr w:type="gramStart"/>
      <w:r>
        <w:t xml:space="preserve">Originally published as chapter 5 in Ineke Malsch, Ethics and Nanotechnology, Radboud University Nijmegen, 2011, </w:t>
      </w:r>
      <w:hyperlink r:id="rId1" w:history="1">
        <w:r w:rsidRPr="00CE72DE">
          <w:rPr>
            <w:rStyle w:val="Hyperlink"/>
          </w:rPr>
          <w:t>http://repository.ubn.ru.nl/handle/2066/91234</w:t>
        </w:r>
      </w:hyperlink>
      <w:r w:rsidRPr="00BF74FC">
        <w:t>.</w:t>
      </w:r>
      <w:proofErr w:type="gramEnd"/>
      <w:r>
        <w:t xml:space="preserve"> </w:t>
      </w:r>
    </w:p>
  </w:footnote>
  <w:footnote w:id="5">
    <w:p w:rsidR="008E3B3E" w:rsidRPr="002149C4" w:rsidRDefault="008E3B3E" w:rsidP="00704177">
      <w:pPr>
        <w:pStyle w:val="FootnoteText"/>
        <w:rPr>
          <w:lang w:val="en-GB"/>
        </w:rPr>
      </w:pPr>
      <w:r>
        <w:rPr>
          <w:rStyle w:val="FootnoteReference"/>
        </w:rPr>
        <w:footnoteRef/>
      </w:r>
      <w:r>
        <w:t xml:space="preserve"> </w:t>
      </w:r>
      <w:r w:rsidRPr="002149C4">
        <w:rPr>
          <w:lang w:val="en-GB"/>
        </w:rPr>
        <w:t>The Innovation Strategy is published as a separate document available on NMP-DeLA website.</w:t>
      </w:r>
    </w:p>
  </w:footnote>
  <w:footnote w:id="6">
    <w:p w:rsidR="008E3B3E" w:rsidRPr="00CF5DCA" w:rsidRDefault="008E3B3E" w:rsidP="00253D08">
      <w:pPr>
        <w:pStyle w:val="FootnoteText"/>
      </w:pPr>
      <w:r>
        <w:rPr>
          <w:rStyle w:val="FootnoteReference"/>
        </w:rPr>
        <w:footnoteRef/>
      </w:r>
      <w:r>
        <w:t xml:space="preserve"> Nanomedicine refers to the application of nanotechnologies for health. In the roadmap exercise these concepts will be used interchangeably, unless precise definition is required.</w:t>
      </w:r>
    </w:p>
  </w:footnote>
  <w:footnote w:id="7">
    <w:p w:rsidR="008E3B3E" w:rsidRPr="00724C84" w:rsidRDefault="008E3B3E">
      <w:pPr>
        <w:pStyle w:val="FootnoteText"/>
      </w:pPr>
      <w:r>
        <w:rPr>
          <w:rStyle w:val="FootnoteReference"/>
        </w:rPr>
        <w:footnoteRef/>
      </w:r>
      <w:r>
        <w:t xml:space="preserve"> Can also be introduced via nasal epithelium (sprays or inhalers) and dermal patches</w:t>
      </w:r>
    </w:p>
  </w:footnote>
  <w:footnote w:id="8">
    <w:p w:rsidR="008E3B3E" w:rsidRPr="009720B3" w:rsidRDefault="008E3B3E" w:rsidP="007914AC">
      <w:pPr>
        <w:ind w:left="0"/>
      </w:pPr>
      <w:r>
        <w:rPr>
          <w:rStyle w:val="FootnoteReference"/>
        </w:rPr>
        <w:footnoteRef/>
      </w:r>
      <w:r>
        <w:t xml:space="preserve"> </w:t>
      </w:r>
      <w:r w:rsidRPr="009720B3">
        <w:t>DOTS has five major components: 1) political commitment and adequate funding 2) bacteriological case detection 3) standardized treatment regimen with patient supervision and support 4) regular, uninterrupted supply of quality-assured anti-TB drugs 5) reliable recording and reporting system</w:t>
      </w:r>
    </w:p>
    <w:p w:rsidR="008E3B3E" w:rsidRPr="009720B3" w:rsidRDefault="008E3B3E" w:rsidP="007914AC">
      <w:pPr>
        <w:pStyle w:val="FootnoteText"/>
        <w:rPr>
          <w:sz w:val="20"/>
          <w:lang w:val="en-GB"/>
        </w:rPr>
      </w:pPr>
    </w:p>
  </w:footnote>
  <w:footnote w:id="9">
    <w:p w:rsidR="008E3B3E" w:rsidRDefault="008E3B3E" w:rsidP="007914AC">
      <w:pPr>
        <w:pStyle w:val="FootnoteText"/>
        <w:rPr>
          <w:lang w:val="en-GB"/>
        </w:rPr>
      </w:pPr>
      <w:r>
        <w:rPr>
          <w:rStyle w:val="FootnoteReference"/>
        </w:rPr>
        <w:footnoteRef/>
      </w:r>
      <w:r>
        <w:rPr>
          <w:lang w:val="en-GB"/>
        </w:rPr>
        <w:t xml:space="preserve"> age-standardised rate of 177.0 per 100 000 in LAC, 255.4 in Europe and 318 in the United States</w:t>
      </w:r>
    </w:p>
  </w:footnote>
  <w:footnote w:id="10">
    <w:p w:rsidR="008E3B3E" w:rsidRDefault="008E3B3E" w:rsidP="007914AC">
      <w:pPr>
        <w:pStyle w:val="FootnoteText"/>
        <w:rPr>
          <w:lang w:val="en-GB"/>
        </w:rPr>
      </w:pPr>
      <w:r>
        <w:rPr>
          <w:rStyle w:val="FootnoteReference"/>
        </w:rPr>
        <w:footnoteRef/>
      </w:r>
      <w:r>
        <w:rPr>
          <w:lang w:val="en-GB"/>
        </w:rPr>
        <w:t xml:space="preserve"> 0,54 for LAC, 0,44 for Europe and 0,33 for the United States</w:t>
      </w:r>
    </w:p>
  </w:footnote>
  <w:footnote w:id="11">
    <w:p w:rsidR="008E3B3E" w:rsidRPr="003D7C11" w:rsidRDefault="008E3B3E" w:rsidP="007914AC">
      <w:pPr>
        <w:pStyle w:val="FootnoteText"/>
        <w:rPr>
          <w:lang w:val="en-GB"/>
        </w:rPr>
      </w:pPr>
      <w:r>
        <w:rPr>
          <w:rStyle w:val="FootnoteReference"/>
        </w:rPr>
        <w:footnoteRef/>
      </w:r>
      <w:r w:rsidRPr="003D7C11">
        <w:rPr>
          <w:lang w:val="en-GB"/>
        </w:rPr>
        <w:t xml:space="preserve"> </w:t>
      </w:r>
      <w:r w:rsidRPr="006354F1">
        <w:rPr>
          <w:sz w:val="16"/>
          <w:szCs w:val="16"/>
          <w:lang w:val="en-GB"/>
        </w:rPr>
        <w:t>Since 2007, efforts have been made to switch to melarsoprol-free treatments for its toxic adverse effects. By 2009, 88% of cases were treated with melarsoprol-free therapy. Though, the use of this newest therapy option has caused financial burdens on programs (WHO).</w:t>
      </w:r>
      <w:r>
        <w:rPr>
          <w:lang w:val="en-GB"/>
        </w:rPr>
        <w:t xml:space="preserve"> </w:t>
      </w:r>
    </w:p>
  </w:footnote>
  <w:footnote w:id="12">
    <w:p w:rsidR="008E3B3E" w:rsidRPr="00852EED" w:rsidRDefault="008E3B3E">
      <w:pPr>
        <w:pStyle w:val="FootnoteText"/>
      </w:pPr>
      <w:r>
        <w:rPr>
          <w:rStyle w:val="FootnoteReference"/>
        </w:rPr>
        <w:footnoteRef/>
      </w:r>
      <w:r>
        <w:t xml:space="preserve"> It has also funded research targeting Leishmaniasis, as already mentioned earlier.</w:t>
      </w:r>
    </w:p>
  </w:footnote>
  <w:footnote w:id="13">
    <w:p w:rsidR="008E3B3E" w:rsidRPr="00A02D0F" w:rsidRDefault="008E3B3E" w:rsidP="00960B17">
      <w:pPr>
        <w:pStyle w:val="FootnoteText"/>
      </w:pPr>
      <w:r>
        <w:rPr>
          <w:rStyle w:val="FootnoteReference"/>
        </w:rPr>
        <w:footnoteRef/>
      </w:r>
      <w:r>
        <w:t xml:space="preserve"> </w:t>
      </w:r>
      <w:r w:rsidRPr="00A02D0F">
        <w:t>http://ec.europa.eu/archives/bepa/european-group-ethics/docs/avis17_en.pdf</w:t>
      </w:r>
    </w:p>
  </w:footnote>
  <w:footnote w:id="14">
    <w:p w:rsidR="008E3B3E" w:rsidRDefault="008E3B3E" w:rsidP="00D01C25">
      <w:pPr>
        <w:pStyle w:val="FootnoteText"/>
        <w:rPr>
          <w:lang w:val="nl-NL"/>
        </w:rPr>
      </w:pPr>
      <w:r>
        <w:rPr>
          <w:rStyle w:val="FootnoteReference"/>
        </w:rPr>
        <w:footnoteRef/>
      </w:r>
      <w:r>
        <w:rPr>
          <w:lang w:val="nl-NL"/>
        </w:rPr>
        <w:t xml:space="preserve"> http://en.unesco.org/partnerships/partnering/bioethics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1867"/>
    </w:tblGrid>
    <w:tr w:rsidR="008E3B3E" w:rsidTr="0031333D">
      <w:tc>
        <w:tcPr>
          <w:tcW w:w="7908" w:type="dxa"/>
          <w:tcBorders>
            <w:top w:val="nil"/>
            <w:left w:val="nil"/>
            <w:bottom w:val="nil"/>
            <w:right w:val="nil"/>
          </w:tcBorders>
        </w:tcPr>
        <w:p w:rsidR="008E3B3E" w:rsidRPr="0031333D" w:rsidRDefault="008E3B3E" w:rsidP="00623DC1">
          <w:pPr>
            <w:pStyle w:val="Header"/>
            <w:ind w:left="0"/>
            <w:rPr>
              <w:i/>
            </w:rPr>
          </w:pPr>
          <w:r>
            <w:rPr>
              <w:i/>
            </w:rPr>
            <w:t>D2.2 Ongoing Roadmap and Recommendations for Deployment</w:t>
          </w:r>
        </w:p>
      </w:tc>
      <w:tc>
        <w:tcPr>
          <w:tcW w:w="1867" w:type="dxa"/>
          <w:tcBorders>
            <w:top w:val="nil"/>
            <w:left w:val="nil"/>
            <w:bottom w:val="nil"/>
            <w:right w:val="nil"/>
          </w:tcBorders>
        </w:tcPr>
        <w:p w:rsidR="008E3B3E" w:rsidRDefault="008E3B3E" w:rsidP="0031333D">
          <w:pPr>
            <w:pStyle w:val="Header"/>
            <w:ind w:left="0"/>
            <w:jc w:val="right"/>
          </w:pPr>
          <w:r>
            <w:pict w14:anchorId="17BE8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9pt;height:44.35pt">
                <v:imagedata r:id="rId1" o:title="DeLA Logo gif"/>
              </v:shape>
            </w:pict>
          </w:r>
        </w:p>
      </w:tc>
    </w:tr>
  </w:tbl>
  <w:p w:rsidR="008E3B3E" w:rsidRPr="00323F7B" w:rsidRDefault="008E3B3E" w:rsidP="00EE2067">
    <w:pPr>
      <w:pStyle w:val="Header"/>
      <w:ind w:left="0"/>
    </w:pPr>
  </w:p>
  <w:p w:rsidR="008E3B3E" w:rsidRPr="00323F7B" w:rsidRDefault="008E3B3E" w:rsidP="00E20A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85890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534BDE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92226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809F00"/>
    <w:lvl w:ilvl="0">
      <w:start w:val="1"/>
      <w:numFmt w:val="decimal"/>
      <w:pStyle w:val="ListNumber2"/>
      <w:lvlText w:val="%1."/>
      <w:lvlJc w:val="left"/>
      <w:pPr>
        <w:tabs>
          <w:tab w:val="num" w:pos="643"/>
        </w:tabs>
        <w:ind w:left="643" w:hanging="360"/>
      </w:pPr>
    </w:lvl>
  </w:abstractNum>
  <w:abstractNum w:abstractNumId="4">
    <w:nsid w:val="FFFFFF80"/>
    <w:multiLevelType w:val="singleLevel"/>
    <w:tmpl w:val="E64A43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48834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84072B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1EF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73A7788"/>
    <w:lvl w:ilvl="0">
      <w:start w:val="1"/>
      <w:numFmt w:val="decimal"/>
      <w:pStyle w:val="ListNumber"/>
      <w:lvlText w:val="%1."/>
      <w:lvlJc w:val="left"/>
      <w:pPr>
        <w:tabs>
          <w:tab w:val="num" w:pos="360"/>
        </w:tabs>
        <w:ind w:left="360" w:hanging="360"/>
      </w:pPr>
    </w:lvl>
  </w:abstractNum>
  <w:abstractNum w:abstractNumId="9">
    <w:nsid w:val="010675B3"/>
    <w:multiLevelType w:val="multilevel"/>
    <w:tmpl w:val="6248DC48"/>
    <w:lvl w:ilvl="0">
      <w:start w:val="7"/>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025E6DC6"/>
    <w:multiLevelType w:val="hybridMultilevel"/>
    <w:tmpl w:val="20D03B7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02952F89"/>
    <w:multiLevelType w:val="hybridMultilevel"/>
    <w:tmpl w:val="8E828190"/>
    <w:lvl w:ilvl="0" w:tplc="EEFCD944">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02C4577E"/>
    <w:multiLevelType w:val="multilevel"/>
    <w:tmpl w:val="040B001F"/>
    <w:styleLink w:val="Style7"/>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6F62ABF"/>
    <w:multiLevelType w:val="multilevel"/>
    <w:tmpl w:val="376C9DEE"/>
    <w:lvl w:ilvl="0">
      <w:start w:val="7"/>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nsid w:val="076E3785"/>
    <w:multiLevelType w:val="hybridMultilevel"/>
    <w:tmpl w:val="86248656"/>
    <w:lvl w:ilvl="0" w:tplc="040B0001">
      <w:start w:val="1"/>
      <w:numFmt w:val="bullet"/>
      <w:lvlText w:val=""/>
      <w:lvlJc w:val="left"/>
      <w:pPr>
        <w:ind w:left="720" w:hanging="360"/>
      </w:pPr>
      <w:rPr>
        <w:rFonts w:ascii="Symbol" w:hAnsi="Symbol" w:hint="default"/>
      </w:rPr>
    </w:lvl>
    <w:lvl w:ilvl="1" w:tplc="21E47984">
      <w:numFmt w:val="bullet"/>
      <w:lvlText w:val="-"/>
      <w:lvlJc w:val="left"/>
      <w:pPr>
        <w:ind w:left="1440" w:hanging="36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07E34EB1"/>
    <w:multiLevelType w:val="hybridMultilevel"/>
    <w:tmpl w:val="6E8AFB6E"/>
    <w:lvl w:ilvl="0" w:tplc="CDF4B8C8">
      <w:start w:val="1"/>
      <w:numFmt w:val="decimal"/>
      <w:lvlText w:val="%1."/>
      <w:lvlJc w:val="left"/>
      <w:pPr>
        <w:ind w:left="1070" w:hanging="360"/>
      </w:pPr>
      <w:rPr>
        <w:rFonts w:hint="default"/>
      </w:rPr>
    </w:lvl>
    <w:lvl w:ilvl="1" w:tplc="040B0019" w:tentative="1">
      <w:start w:val="1"/>
      <w:numFmt w:val="lowerLetter"/>
      <w:lvlText w:val="%2."/>
      <w:lvlJc w:val="left"/>
      <w:pPr>
        <w:ind w:left="1790" w:hanging="360"/>
      </w:pPr>
    </w:lvl>
    <w:lvl w:ilvl="2" w:tplc="040B001B" w:tentative="1">
      <w:start w:val="1"/>
      <w:numFmt w:val="lowerRoman"/>
      <w:lvlText w:val="%3."/>
      <w:lvlJc w:val="right"/>
      <w:pPr>
        <w:ind w:left="2510" w:hanging="180"/>
      </w:pPr>
    </w:lvl>
    <w:lvl w:ilvl="3" w:tplc="040B000F" w:tentative="1">
      <w:start w:val="1"/>
      <w:numFmt w:val="decimal"/>
      <w:lvlText w:val="%4."/>
      <w:lvlJc w:val="left"/>
      <w:pPr>
        <w:ind w:left="3230" w:hanging="360"/>
      </w:pPr>
    </w:lvl>
    <w:lvl w:ilvl="4" w:tplc="040B0019" w:tentative="1">
      <w:start w:val="1"/>
      <w:numFmt w:val="lowerLetter"/>
      <w:lvlText w:val="%5."/>
      <w:lvlJc w:val="left"/>
      <w:pPr>
        <w:ind w:left="3950" w:hanging="360"/>
      </w:pPr>
    </w:lvl>
    <w:lvl w:ilvl="5" w:tplc="040B001B" w:tentative="1">
      <w:start w:val="1"/>
      <w:numFmt w:val="lowerRoman"/>
      <w:lvlText w:val="%6."/>
      <w:lvlJc w:val="right"/>
      <w:pPr>
        <w:ind w:left="4670" w:hanging="180"/>
      </w:pPr>
    </w:lvl>
    <w:lvl w:ilvl="6" w:tplc="040B000F" w:tentative="1">
      <w:start w:val="1"/>
      <w:numFmt w:val="decimal"/>
      <w:lvlText w:val="%7."/>
      <w:lvlJc w:val="left"/>
      <w:pPr>
        <w:ind w:left="5390" w:hanging="360"/>
      </w:pPr>
    </w:lvl>
    <w:lvl w:ilvl="7" w:tplc="040B0019" w:tentative="1">
      <w:start w:val="1"/>
      <w:numFmt w:val="lowerLetter"/>
      <w:lvlText w:val="%8."/>
      <w:lvlJc w:val="left"/>
      <w:pPr>
        <w:ind w:left="6110" w:hanging="360"/>
      </w:pPr>
    </w:lvl>
    <w:lvl w:ilvl="8" w:tplc="040B001B" w:tentative="1">
      <w:start w:val="1"/>
      <w:numFmt w:val="lowerRoman"/>
      <w:lvlText w:val="%9."/>
      <w:lvlJc w:val="right"/>
      <w:pPr>
        <w:ind w:left="6830" w:hanging="180"/>
      </w:pPr>
    </w:lvl>
  </w:abstractNum>
  <w:abstractNum w:abstractNumId="16">
    <w:nsid w:val="09B93435"/>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B185B39"/>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B6F52D0"/>
    <w:multiLevelType w:val="multilevel"/>
    <w:tmpl w:val="AE0E02A4"/>
    <w:lvl w:ilvl="0">
      <w:start w:val="1"/>
      <w:numFmt w:val="decimal"/>
      <w:pStyle w:val="Heading4"/>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BD04929"/>
    <w:multiLevelType w:val="hybridMultilevel"/>
    <w:tmpl w:val="F462F4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0EAC0A85"/>
    <w:multiLevelType w:val="multilevel"/>
    <w:tmpl w:val="7EA28650"/>
    <w:lvl w:ilvl="0">
      <w:start w:val="1"/>
      <w:numFmt w:val="bullet"/>
      <w:lvlText w:val=""/>
      <w:lvlJc w:val="left"/>
      <w:pPr>
        <w:tabs>
          <w:tab w:val="num" w:pos="1008"/>
        </w:tabs>
        <w:ind w:left="936" w:hanging="288"/>
      </w:pPr>
      <w:rPr>
        <w:rFonts w:ascii="Symbol" w:hAnsi="Symbol" w:cs="Symbol" w:hint="default"/>
        <w:caps w:val="0"/>
        <w:smallCaps w:val="0"/>
        <w:strike w:val="0"/>
        <w:dstrike w:val="0"/>
        <w:outline w:val="0"/>
        <w:shadow w:val="0"/>
        <w:emboss w:val="0"/>
        <w:imprint w:val="0"/>
        <w:vanish w:val="0"/>
        <w:position w:val="0"/>
        <w:sz w:val="14"/>
        <w:vertAlign w:val="baseline"/>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21">
    <w:nsid w:val="0EC12300"/>
    <w:multiLevelType w:val="hybridMultilevel"/>
    <w:tmpl w:val="68DC19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10FB2DC4"/>
    <w:multiLevelType w:val="multilevel"/>
    <w:tmpl w:val="A4C82456"/>
    <w:lvl w:ilvl="0">
      <w:start w:val="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13FC69F8"/>
    <w:multiLevelType w:val="multilevel"/>
    <w:tmpl w:val="3CE8013A"/>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160F01DE"/>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65A2EA5"/>
    <w:multiLevelType w:val="multilevel"/>
    <w:tmpl w:val="040B001F"/>
    <w:styleLink w:val="Style1"/>
    <w:lvl w:ilvl="0">
      <w:start w:val="5"/>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A2F22DD"/>
    <w:multiLevelType w:val="hybridMultilevel"/>
    <w:tmpl w:val="501A8EDE"/>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7">
    <w:nsid w:val="1B1C3978"/>
    <w:multiLevelType w:val="hybridMultilevel"/>
    <w:tmpl w:val="D0386D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nsid w:val="1B5532ED"/>
    <w:multiLevelType w:val="singleLevel"/>
    <w:tmpl w:val="43243846"/>
    <w:lvl w:ilvl="0">
      <w:start w:val="1"/>
      <w:numFmt w:val="bullet"/>
      <w:pStyle w:val="enumeration"/>
      <w:lvlText w:val=""/>
      <w:lvlJc w:val="left"/>
      <w:pPr>
        <w:tabs>
          <w:tab w:val="num" w:pos="360"/>
        </w:tabs>
        <w:ind w:left="360" w:hanging="360"/>
      </w:pPr>
      <w:rPr>
        <w:rFonts w:ascii="Wingdings" w:hAnsi="Wingdings" w:hint="default"/>
      </w:rPr>
    </w:lvl>
  </w:abstractNum>
  <w:abstractNum w:abstractNumId="29">
    <w:nsid w:val="1BAC3A5F"/>
    <w:multiLevelType w:val="hybridMultilevel"/>
    <w:tmpl w:val="1F90440A"/>
    <w:lvl w:ilvl="0" w:tplc="2D8A90B8">
      <w:start w:val="1"/>
      <w:numFmt w:val="bullet"/>
      <w:lvlText w:val=""/>
      <w:lvlJc w:val="left"/>
      <w:pPr>
        <w:ind w:left="1174" w:hanging="360"/>
      </w:pPr>
      <w:rPr>
        <w:rFonts w:ascii="Symbol" w:hAnsi="Symbol" w:hint="default"/>
      </w:rPr>
    </w:lvl>
    <w:lvl w:ilvl="1" w:tplc="040B0003" w:tentative="1">
      <w:start w:val="1"/>
      <w:numFmt w:val="bullet"/>
      <w:lvlText w:val="o"/>
      <w:lvlJc w:val="left"/>
      <w:pPr>
        <w:ind w:left="1894" w:hanging="360"/>
      </w:pPr>
      <w:rPr>
        <w:rFonts w:ascii="Courier New" w:hAnsi="Courier New" w:cs="Courier New" w:hint="default"/>
      </w:rPr>
    </w:lvl>
    <w:lvl w:ilvl="2" w:tplc="040B0005" w:tentative="1">
      <w:start w:val="1"/>
      <w:numFmt w:val="bullet"/>
      <w:lvlText w:val=""/>
      <w:lvlJc w:val="left"/>
      <w:pPr>
        <w:ind w:left="2614" w:hanging="360"/>
      </w:pPr>
      <w:rPr>
        <w:rFonts w:ascii="Wingdings" w:hAnsi="Wingdings" w:hint="default"/>
      </w:rPr>
    </w:lvl>
    <w:lvl w:ilvl="3" w:tplc="040B0001" w:tentative="1">
      <w:start w:val="1"/>
      <w:numFmt w:val="bullet"/>
      <w:lvlText w:val=""/>
      <w:lvlJc w:val="left"/>
      <w:pPr>
        <w:ind w:left="3334" w:hanging="360"/>
      </w:pPr>
      <w:rPr>
        <w:rFonts w:ascii="Symbol" w:hAnsi="Symbol" w:hint="default"/>
      </w:rPr>
    </w:lvl>
    <w:lvl w:ilvl="4" w:tplc="040B0003" w:tentative="1">
      <w:start w:val="1"/>
      <w:numFmt w:val="bullet"/>
      <w:lvlText w:val="o"/>
      <w:lvlJc w:val="left"/>
      <w:pPr>
        <w:ind w:left="4054" w:hanging="360"/>
      </w:pPr>
      <w:rPr>
        <w:rFonts w:ascii="Courier New" w:hAnsi="Courier New" w:cs="Courier New" w:hint="default"/>
      </w:rPr>
    </w:lvl>
    <w:lvl w:ilvl="5" w:tplc="040B0005" w:tentative="1">
      <w:start w:val="1"/>
      <w:numFmt w:val="bullet"/>
      <w:lvlText w:val=""/>
      <w:lvlJc w:val="left"/>
      <w:pPr>
        <w:ind w:left="4774" w:hanging="360"/>
      </w:pPr>
      <w:rPr>
        <w:rFonts w:ascii="Wingdings" w:hAnsi="Wingdings" w:hint="default"/>
      </w:rPr>
    </w:lvl>
    <w:lvl w:ilvl="6" w:tplc="040B0001" w:tentative="1">
      <w:start w:val="1"/>
      <w:numFmt w:val="bullet"/>
      <w:lvlText w:val=""/>
      <w:lvlJc w:val="left"/>
      <w:pPr>
        <w:ind w:left="5494" w:hanging="360"/>
      </w:pPr>
      <w:rPr>
        <w:rFonts w:ascii="Symbol" w:hAnsi="Symbol" w:hint="default"/>
      </w:rPr>
    </w:lvl>
    <w:lvl w:ilvl="7" w:tplc="040B0003" w:tentative="1">
      <w:start w:val="1"/>
      <w:numFmt w:val="bullet"/>
      <w:lvlText w:val="o"/>
      <w:lvlJc w:val="left"/>
      <w:pPr>
        <w:ind w:left="6214" w:hanging="360"/>
      </w:pPr>
      <w:rPr>
        <w:rFonts w:ascii="Courier New" w:hAnsi="Courier New" w:cs="Courier New" w:hint="default"/>
      </w:rPr>
    </w:lvl>
    <w:lvl w:ilvl="8" w:tplc="040B0005" w:tentative="1">
      <w:start w:val="1"/>
      <w:numFmt w:val="bullet"/>
      <w:lvlText w:val=""/>
      <w:lvlJc w:val="left"/>
      <w:pPr>
        <w:ind w:left="6934" w:hanging="360"/>
      </w:pPr>
      <w:rPr>
        <w:rFonts w:ascii="Wingdings" w:hAnsi="Wingdings" w:hint="default"/>
      </w:rPr>
    </w:lvl>
  </w:abstractNum>
  <w:abstractNum w:abstractNumId="30">
    <w:nsid w:val="1C897C6B"/>
    <w:multiLevelType w:val="hybridMultilevel"/>
    <w:tmpl w:val="B60097B6"/>
    <w:lvl w:ilvl="0" w:tplc="040B0001">
      <w:start w:val="1"/>
      <w:numFmt w:val="bullet"/>
      <w:lvlText w:val=""/>
      <w:lvlJc w:val="left"/>
      <w:rPr>
        <w:rFonts w:ascii="Symbol" w:hAnsi="Symbol" w:hint="default"/>
      </w:rPr>
    </w:lvl>
    <w:lvl w:ilvl="1" w:tplc="040B0019">
      <w:numFmt w:val="decimal"/>
      <w:lvlText w:val=""/>
      <w:lvlJc w:val="left"/>
    </w:lvl>
    <w:lvl w:ilvl="2" w:tplc="040B001B">
      <w:numFmt w:val="decimal"/>
      <w:lvlText w:val=""/>
      <w:lvlJc w:val="left"/>
    </w:lvl>
    <w:lvl w:ilvl="3" w:tplc="040B000F">
      <w:numFmt w:val="decimal"/>
      <w:lvlText w:val=""/>
      <w:lvlJc w:val="left"/>
    </w:lvl>
    <w:lvl w:ilvl="4" w:tplc="040B0019">
      <w:numFmt w:val="decimal"/>
      <w:lvlText w:val=""/>
      <w:lvlJc w:val="left"/>
    </w:lvl>
    <w:lvl w:ilvl="5" w:tplc="040B001B">
      <w:numFmt w:val="decimal"/>
      <w:lvlText w:val=""/>
      <w:lvlJc w:val="left"/>
    </w:lvl>
    <w:lvl w:ilvl="6" w:tplc="040B000F">
      <w:numFmt w:val="decimal"/>
      <w:lvlText w:val=""/>
      <w:lvlJc w:val="left"/>
    </w:lvl>
    <w:lvl w:ilvl="7" w:tplc="040B0019">
      <w:numFmt w:val="decimal"/>
      <w:lvlText w:val=""/>
      <w:lvlJc w:val="left"/>
    </w:lvl>
    <w:lvl w:ilvl="8" w:tplc="040B001B">
      <w:numFmt w:val="decimal"/>
      <w:lvlText w:val=""/>
      <w:lvlJc w:val="left"/>
    </w:lvl>
  </w:abstractNum>
  <w:abstractNum w:abstractNumId="31">
    <w:nsid w:val="1D062331"/>
    <w:multiLevelType w:val="hybridMultilevel"/>
    <w:tmpl w:val="7CB218AE"/>
    <w:lvl w:ilvl="0" w:tplc="A502D0D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0477896"/>
    <w:multiLevelType w:val="hybridMultilevel"/>
    <w:tmpl w:val="D78A7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1590D59"/>
    <w:multiLevelType w:val="hybridMultilevel"/>
    <w:tmpl w:val="9408A508"/>
    <w:lvl w:ilvl="0" w:tplc="040B0001">
      <w:start w:val="1"/>
      <w:numFmt w:val="bullet"/>
      <w:lvlText w:val=""/>
      <w:lvlJc w:val="left"/>
      <w:pPr>
        <w:ind w:left="1152" w:hanging="360"/>
      </w:pPr>
      <w:rPr>
        <w:rFonts w:ascii="Symbol" w:hAnsi="Symbol" w:hint="default"/>
      </w:rPr>
    </w:lvl>
    <w:lvl w:ilvl="1" w:tplc="040B0003" w:tentative="1">
      <w:start w:val="1"/>
      <w:numFmt w:val="bullet"/>
      <w:lvlText w:val="o"/>
      <w:lvlJc w:val="left"/>
      <w:pPr>
        <w:ind w:left="1872" w:hanging="360"/>
      </w:pPr>
      <w:rPr>
        <w:rFonts w:ascii="Courier New" w:hAnsi="Courier New" w:cs="Courier New" w:hint="default"/>
      </w:rPr>
    </w:lvl>
    <w:lvl w:ilvl="2" w:tplc="040B0005" w:tentative="1">
      <w:start w:val="1"/>
      <w:numFmt w:val="bullet"/>
      <w:lvlText w:val=""/>
      <w:lvlJc w:val="left"/>
      <w:pPr>
        <w:ind w:left="2592" w:hanging="360"/>
      </w:pPr>
      <w:rPr>
        <w:rFonts w:ascii="Wingdings" w:hAnsi="Wingdings" w:hint="default"/>
      </w:rPr>
    </w:lvl>
    <w:lvl w:ilvl="3" w:tplc="040B0001" w:tentative="1">
      <w:start w:val="1"/>
      <w:numFmt w:val="bullet"/>
      <w:lvlText w:val=""/>
      <w:lvlJc w:val="left"/>
      <w:pPr>
        <w:ind w:left="3312" w:hanging="360"/>
      </w:pPr>
      <w:rPr>
        <w:rFonts w:ascii="Symbol" w:hAnsi="Symbol" w:hint="default"/>
      </w:rPr>
    </w:lvl>
    <w:lvl w:ilvl="4" w:tplc="040B0003" w:tentative="1">
      <w:start w:val="1"/>
      <w:numFmt w:val="bullet"/>
      <w:lvlText w:val="o"/>
      <w:lvlJc w:val="left"/>
      <w:pPr>
        <w:ind w:left="4032" w:hanging="360"/>
      </w:pPr>
      <w:rPr>
        <w:rFonts w:ascii="Courier New" w:hAnsi="Courier New" w:cs="Courier New" w:hint="default"/>
      </w:rPr>
    </w:lvl>
    <w:lvl w:ilvl="5" w:tplc="040B0005" w:tentative="1">
      <w:start w:val="1"/>
      <w:numFmt w:val="bullet"/>
      <w:lvlText w:val=""/>
      <w:lvlJc w:val="left"/>
      <w:pPr>
        <w:ind w:left="4752" w:hanging="360"/>
      </w:pPr>
      <w:rPr>
        <w:rFonts w:ascii="Wingdings" w:hAnsi="Wingdings" w:hint="default"/>
      </w:rPr>
    </w:lvl>
    <w:lvl w:ilvl="6" w:tplc="040B0001" w:tentative="1">
      <w:start w:val="1"/>
      <w:numFmt w:val="bullet"/>
      <w:lvlText w:val=""/>
      <w:lvlJc w:val="left"/>
      <w:pPr>
        <w:ind w:left="5472" w:hanging="360"/>
      </w:pPr>
      <w:rPr>
        <w:rFonts w:ascii="Symbol" w:hAnsi="Symbol" w:hint="default"/>
      </w:rPr>
    </w:lvl>
    <w:lvl w:ilvl="7" w:tplc="040B0003" w:tentative="1">
      <w:start w:val="1"/>
      <w:numFmt w:val="bullet"/>
      <w:lvlText w:val="o"/>
      <w:lvlJc w:val="left"/>
      <w:pPr>
        <w:ind w:left="6192" w:hanging="360"/>
      </w:pPr>
      <w:rPr>
        <w:rFonts w:ascii="Courier New" w:hAnsi="Courier New" w:cs="Courier New" w:hint="default"/>
      </w:rPr>
    </w:lvl>
    <w:lvl w:ilvl="8" w:tplc="040B0005" w:tentative="1">
      <w:start w:val="1"/>
      <w:numFmt w:val="bullet"/>
      <w:lvlText w:val=""/>
      <w:lvlJc w:val="left"/>
      <w:pPr>
        <w:ind w:left="6912" w:hanging="360"/>
      </w:pPr>
      <w:rPr>
        <w:rFonts w:ascii="Wingdings" w:hAnsi="Wingdings" w:hint="default"/>
      </w:rPr>
    </w:lvl>
  </w:abstractNum>
  <w:abstractNum w:abstractNumId="34">
    <w:nsid w:val="27EE08F6"/>
    <w:multiLevelType w:val="hybridMultilevel"/>
    <w:tmpl w:val="F4A2A2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29BF4E41"/>
    <w:multiLevelType w:val="hybridMultilevel"/>
    <w:tmpl w:val="BFB07D16"/>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29D80EE8"/>
    <w:multiLevelType w:val="hybridMultilevel"/>
    <w:tmpl w:val="BBE6EB3E"/>
    <w:lvl w:ilvl="0" w:tplc="B4828806">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nsid w:val="2A44359E"/>
    <w:multiLevelType w:val="multilevel"/>
    <w:tmpl w:val="040B001F"/>
    <w:styleLink w:val="Style4"/>
    <w:lvl w:ilvl="0">
      <w:start w:val="6"/>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A763DB9"/>
    <w:multiLevelType w:val="hybridMultilevel"/>
    <w:tmpl w:val="5ACA5DF4"/>
    <w:lvl w:ilvl="0" w:tplc="040B0001">
      <w:start w:val="1"/>
      <w:numFmt w:val="bullet"/>
      <w:lvlText w:val=""/>
      <w:lvlJc w:val="left"/>
      <w:pPr>
        <w:ind w:left="1152" w:hanging="360"/>
      </w:pPr>
      <w:rPr>
        <w:rFonts w:ascii="Symbol" w:hAnsi="Symbol" w:hint="default"/>
      </w:rPr>
    </w:lvl>
    <w:lvl w:ilvl="1" w:tplc="040B0003" w:tentative="1">
      <w:start w:val="1"/>
      <w:numFmt w:val="bullet"/>
      <w:lvlText w:val="o"/>
      <w:lvlJc w:val="left"/>
      <w:pPr>
        <w:ind w:left="1872" w:hanging="360"/>
      </w:pPr>
      <w:rPr>
        <w:rFonts w:ascii="Courier New" w:hAnsi="Courier New" w:cs="Courier New" w:hint="default"/>
      </w:rPr>
    </w:lvl>
    <w:lvl w:ilvl="2" w:tplc="040B0005" w:tentative="1">
      <w:start w:val="1"/>
      <w:numFmt w:val="bullet"/>
      <w:lvlText w:val=""/>
      <w:lvlJc w:val="left"/>
      <w:pPr>
        <w:ind w:left="2592" w:hanging="360"/>
      </w:pPr>
      <w:rPr>
        <w:rFonts w:ascii="Wingdings" w:hAnsi="Wingdings" w:hint="default"/>
      </w:rPr>
    </w:lvl>
    <w:lvl w:ilvl="3" w:tplc="040B0001" w:tentative="1">
      <w:start w:val="1"/>
      <w:numFmt w:val="bullet"/>
      <w:lvlText w:val=""/>
      <w:lvlJc w:val="left"/>
      <w:pPr>
        <w:ind w:left="3312" w:hanging="360"/>
      </w:pPr>
      <w:rPr>
        <w:rFonts w:ascii="Symbol" w:hAnsi="Symbol" w:hint="default"/>
      </w:rPr>
    </w:lvl>
    <w:lvl w:ilvl="4" w:tplc="040B0003" w:tentative="1">
      <w:start w:val="1"/>
      <w:numFmt w:val="bullet"/>
      <w:lvlText w:val="o"/>
      <w:lvlJc w:val="left"/>
      <w:pPr>
        <w:ind w:left="4032" w:hanging="360"/>
      </w:pPr>
      <w:rPr>
        <w:rFonts w:ascii="Courier New" w:hAnsi="Courier New" w:cs="Courier New" w:hint="default"/>
      </w:rPr>
    </w:lvl>
    <w:lvl w:ilvl="5" w:tplc="040B0005" w:tentative="1">
      <w:start w:val="1"/>
      <w:numFmt w:val="bullet"/>
      <w:lvlText w:val=""/>
      <w:lvlJc w:val="left"/>
      <w:pPr>
        <w:ind w:left="4752" w:hanging="360"/>
      </w:pPr>
      <w:rPr>
        <w:rFonts w:ascii="Wingdings" w:hAnsi="Wingdings" w:hint="default"/>
      </w:rPr>
    </w:lvl>
    <w:lvl w:ilvl="6" w:tplc="040B0001" w:tentative="1">
      <w:start w:val="1"/>
      <w:numFmt w:val="bullet"/>
      <w:lvlText w:val=""/>
      <w:lvlJc w:val="left"/>
      <w:pPr>
        <w:ind w:left="5472" w:hanging="360"/>
      </w:pPr>
      <w:rPr>
        <w:rFonts w:ascii="Symbol" w:hAnsi="Symbol" w:hint="default"/>
      </w:rPr>
    </w:lvl>
    <w:lvl w:ilvl="7" w:tplc="040B0003" w:tentative="1">
      <w:start w:val="1"/>
      <w:numFmt w:val="bullet"/>
      <w:lvlText w:val="o"/>
      <w:lvlJc w:val="left"/>
      <w:pPr>
        <w:ind w:left="6192" w:hanging="360"/>
      </w:pPr>
      <w:rPr>
        <w:rFonts w:ascii="Courier New" w:hAnsi="Courier New" w:cs="Courier New" w:hint="default"/>
      </w:rPr>
    </w:lvl>
    <w:lvl w:ilvl="8" w:tplc="040B0005" w:tentative="1">
      <w:start w:val="1"/>
      <w:numFmt w:val="bullet"/>
      <w:lvlText w:val=""/>
      <w:lvlJc w:val="left"/>
      <w:pPr>
        <w:ind w:left="6912" w:hanging="360"/>
      </w:pPr>
      <w:rPr>
        <w:rFonts w:ascii="Wingdings" w:hAnsi="Wingdings" w:hint="default"/>
      </w:rPr>
    </w:lvl>
  </w:abstractNum>
  <w:abstractNum w:abstractNumId="39">
    <w:nsid w:val="2C5625AF"/>
    <w:multiLevelType w:val="multilevel"/>
    <w:tmpl w:val="040B001F"/>
    <w:numStyleLink w:val="Style7"/>
  </w:abstractNum>
  <w:abstractNum w:abstractNumId="40">
    <w:nsid w:val="2D205E4A"/>
    <w:multiLevelType w:val="multilevel"/>
    <w:tmpl w:val="2C82CE52"/>
    <w:lvl w:ilvl="0">
      <w:start w:val="1"/>
      <w:numFmt w:val="decimal"/>
      <w:lvlText w:val="5.%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F672BC3"/>
    <w:multiLevelType w:val="hybridMultilevel"/>
    <w:tmpl w:val="4C1C5272"/>
    <w:lvl w:ilvl="0" w:tplc="A502D0DE">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42">
    <w:nsid w:val="38460927"/>
    <w:multiLevelType w:val="hybridMultilevel"/>
    <w:tmpl w:val="860E35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38F95B22"/>
    <w:multiLevelType w:val="multilevel"/>
    <w:tmpl w:val="C504C804"/>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97B6391"/>
    <w:multiLevelType w:val="hybridMultilevel"/>
    <w:tmpl w:val="6B32F6B8"/>
    <w:lvl w:ilvl="0" w:tplc="8F727AB2">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5">
    <w:nsid w:val="3AA7653F"/>
    <w:multiLevelType w:val="multilevel"/>
    <w:tmpl w:val="040B001D"/>
    <w:styleLink w:val="Style3"/>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BEE529E"/>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D687722"/>
    <w:multiLevelType w:val="hybridMultilevel"/>
    <w:tmpl w:val="5894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DE7781D"/>
    <w:multiLevelType w:val="hybridMultilevel"/>
    <w:tmpl w:val="90489A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EE17E54"/>
    <w:multiLevelType w:val="multilevel"/>
    <w:tmpl w:val="F4C4CF06"/>
    <w:name w:val="EL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209060C"/>
    <w:multiLevelType w:val="multilevel"/>
    <w:tmpl w:val="040B001F"/>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20916E8"/>
    <w:multiLevelType w:val="hybridMultilevel"/>
    <w:tmpl w:val="0CCEC16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2">
    <w:nsid w:val="430F5ED1"/>
    <w:multiLevelType w:val="hybridMultilevel"/>
    <w:tmpl w:val="8D183960"/>
    <w:lvl w:ilvl="0" w:tplc="35382084">
      <w:start w:val="1"/>
      <w:numFmt w:val="decimal"/>
      <w:lvlText w:val="5.%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nsid w:val="431D76A7"/>
    <w:multiLevelType w:val="hybridMultilevel"/>
    <w:tmpl w:val="728CED0E"/>
    <w:lvl w:ilvl="0" w:tplc="2D8A90B8">
      <w:start w:val="1"/>
      <w:numFmt w:val="bullet"/>
      <w:lvlText w:val=""/>
      <w:lvlJc w:val="left"/>
      <w:rPr>
        <w:rFonts w:ascii="Symbol" w:hAnsi="Symbol" w:hint="default"/>
      </w:rPr>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54">
    <w:nsid w:val="440D5D0B"/>
    <w:multiLevelType w:val="hybridMultilevel"/>
    <w:tmpl w:val="743ECD04"/>
    <w:lvl w:ilvl="0" w:tplc="2D8A90B8">
      <w:numFmt w:val="decimal"/>
      <w:lvlText w:val=""/>
      <w:lvlJc w:val="left"/>
    </w:lvl>
    <w:lvl w:ilvl="1" w:tplc="040B0003">
      <w:numFmt w:val="decimal"/>
      <w:lvlText w:val=""/>
      <w:lvlJc w:val="left"/>
    </w:lvl>
    <w:lvl w:ilvl="2" w:tplc="040B0005">
      <w:numFmt w:val="decimal"/>
      <w:lvlText w:val=""/>
      <w:lvlJc w:val="left"/>
    </w:lvl>
    <w:lvl w:ilvl="3" w:tplc="040B0001">
      <w:numFmt w:val="decimal"/>
      <w:lvlText w:val=""/>
      <w:lvlJc w:val="left"/>
    </w:lvl>
    <w:lvl w:ilvl="4" w:tplc="040B0003">
      <w:numFmt w:val="decimal"/>
      <w:lvlText w:val=""/>
      <w:lvlJc w:val="left"/>
    </w:lvl>
    <w:lvl w:ilvl="5" w:tplc="040B0005">
      <w:numFmt w:val="decimal"/>
      <w:lvlText w:val=""/>
      <w:lvlJc w:val="left"/>
    </w:lvl>
    <w:lvl w:ilvl="6" w:tplc="040B0001">
      <w:numFmt w:val="decimal"/>
      <w:lvlText w:val=""/>
      <w:lvlJc w:val="left"/>
    </w:lvl>
    <w:lvl w:ilvl="7" w:tplc="040B0003">
      <w:numFmt w:val="decimal"/>
      <w:lvlText w:val=""/>
      <w:lvlJc w:val="left"/>
    </w:lvl>
    <w:lvl w:ilvl="8" w:tplc="040B0005">
      <w:numFmt w:val="decimal"/>
      <w:lvlText w:val=""/>
      <w:lvlJc w:val="left"/>
    </w:lvl>
  </w:abstractNum>
  <w:abstractNum w:abstractNumId="55">
    <w:nsid w:val="445B171B"/>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77356C2"/>
    <w:multiLevelType w:val="hybridMultilevel"/>
    <w:tmpl w:val="24FADD90"/>
    <w:lvl w:ilvl="0" w:tplc="040B0001">
      <w:numFmt w:val="decimal"/>
      <w:lvlText w:val=""/>
      <w:lvlJc w:val="left"/>
    </w:lvl>
    <w:lvl w:ilvl="1" w:tplc="040B0019">
      <w:numFmt w:val="decimal"/>
      <w:lvlText w:val=""/>
      <w:lvlJc w:val="left"/>
    </w:lvl>
    <w:lvl w:ilvl="2" w:tplc="040B001B">
      <w:numFmt w:val="decimal"/>
      <w:lvlText w:val=""/>
      <w:lvlJc w:val="left"/>
    </w:lvl>
    <w:lvl w:ilvl="3" w:tplc="040B000F">
      <w:numFmt w:val="decimal"/>
      <w:lvlText w:val=""/>
      <w:lvlJc w:val="left"/>
    </w:lvl>
    <w:lvl w:ilvl="4" w:tplc="040B0019">
      <w:numFmt w:val="decimal"/>
      <w:lvlText w:val=""/>
      <w:lvlJc w:val="left"/>
    </w:lvl>
    <w:lvl w:ilvl="5" w:tplc="040B001B">
      <w:numFmt w:val="decimal"/>
      <w:lvlText w:val=""/>
      <w:lvlJc w:val="left"/>
    </w:lvl>
    <w:lvl w:ilvl="6" w:tplc="040B000F">
      <w:numFmt w:val="decimal"/>
      <w:lvlText w:val=""/>
      <w:lvlJc w:val="left"/>
    </w:lvl>
    <w:lvl w:ilvl="7" w:tplc="040B0019">
      <w:numFmt w:val="decimal"/>
      <w:lvlText w:val=""/>
      <w:lvlJc w:val="left"/>
    </w:lvl>
    <w:lvl w:ilvl="8" w:tplc="040B001B">
      <w:numFmt w:val="decimal"/>
      <w:lvlText w:val=""/>
      <w:lvlJc w:val="left"/>
    </w:lvl>
  </w:abstractNum>
  <w:abstractNum w:abstractNumId="57">
    <w:nsid w:val="47902D54"/>
    <w:multiLevelType w:val="multilevel"/>
    <w:tmpl w:val="040B001F"/>
    <w:styleLink w:val="Style2"/>
    <w:lvl w:ilvl="0">
      <w:start w:val="5"/>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C7D1168"/>
    <w:multiLevelType w:val="multilevel"/>
    <w:tmpl w:val="376C9DEE"/>
    <w:lvl w:ilvl="0">
      <w:start w:val="7"/>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9">
    <w:nsid w:val="4F2E4B21"/>
    <w:multiLevelType w:val="hybridMultilevel"/>
    <w:tmpl w:val="D9DC6C72"/>
    <w:lvl w:ilvl="0" w:tplc="35382084">
      <w:start w:val="1"/>
      <w:numFmt w:val="decimal"/>
      <w:lvlText w:val="5.%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0">
    <w:nsid w:val="507C5B53"/>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0C024CD"/>
    <w:multiLevelType w:val="multilevel"/>
    <w:tmpl w:val="FBA24138"/>
    <w:numStyleLink w:val="Style5"/>
  </w:abstractNum>
  <w:abstractNum w:abstractNumId="62">
    <w:nsid w:val="523E6209"/>
    <w:multiLevelType w:val="hybridMultilevel"/>
    <w:tmpl w:val="6E3A3318"/>
    <w:lvl w:ilvl="0" w:tplc="9E6E4AFA">
      <w:numFmt w:val="decimal"/>
      <w:pStyle w:val="bulletlist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nsid w:val="542A1CFF"/>
    <w:multiLevelType w:val="multilevel"/>
    <w:tmpl w:val="2144A690"/>
    <w:lvl w:ilvl="0">
      <w:start w:val="8"/>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nsid w:val="5438298A"/>
    <w:multiLevelType w:val="hybridMultilevel"/>
    <w:tmpl w:val="80A24F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nsid w:val="5DDC0BBB"/>
    <w:multiLevelType w:val="hybridMultilevel"/>
    <w:tmpl w:val="5158EC3E"/>
    <w:lvl w:ilvl="0" w:tplc="35382084">
      <w:start w:val="1"/>
      <w:numFmt w:val="decimal"/>
      <w:lvlText w:val="5.%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6">
    <w:nsid w:val="5E4B268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F62739"/>
    <w:multiLevelType w:val="hybridMultilevel"/>
    <w:tmpl w:val="0B900E6A"/>
    <w:lvl w:ilvl="0" w:tplc="BB4CEB86">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68">
    <w:nsid w:val="60B83F0C"/>
    <w:multiLevelType w:val="hybridMultilevel"/>
    <w:tmpl w:val="C720B5FA"/>
    <w:lvl w:ilvl="0" w:tplc="040B0001">
      <w:start w:val="1"/>
      <w:numFmt w:val="bullet"/>
      <w:lvlText w:val=""/>
      <w:lvlJc w:val="left"/>
      <w:rPr>
        <w:rFonts w:ascii="Symbol" w:hAnsi="Symbol" w:hint="default"/>
      </w:rPr>
    </w:lvl>
    <w:lvl w:ilvl="1" w:tplc="040B0019">
      <w:numFmt w:val="decimal"/>
      <w:lvlText w:val=""/>
      <w:lvlJc w:val="left"/>
    </w:lvl>
    <w:lvl w:ilvl="2" w:tplc="040B001B">
      <w:numFmt w:val="decimal"/>
      <w:lvlText w:val=""/>
      <w:lvlJc w:val="left"/>
    </w:lvl>
    <w:lvl w:ilvl="3" w:tplc="040B000F">
      <w:numFmt w:val="decimal"/>
      <w:lvlText w:val=""/>
      <w:lvlJc w:val="left"/>
    </w:lvl>
    <w:lvl w:ilvl="4" w:tplc="040B0019">
      <w:numFmt w:val="decimal"/>
      <w:lvlText w:val=""/>
      <w:lvlJc w:val="left"/>
    </w:lvl>
    <w:lvl w:ilvl="5" w:tplc="040B001B">
      <w:numFmt w:val="decimal"/>
      <w:lvlText w:val=""/>
      <w:lvlJc w:val="left"/>
    </w:lvl>
    <w:lvl w:ilvl="6" w:tplc="040B000F">
      <w:numFmt w:val="decimal"/>
      <w:lvlText w:val=""/>
      <w:lvlJc w:val="left"/>
    </w:lvl>
    <w:lvl w:ilvl="7" w:tplc="040B0019">
      <w:numFmt w:val="decimal"/>
      <w:lvlText w:val=""/>
      <w:lvlJc w:val="left"/>
    </w:lvl>
    <w:lvl w:ilvl="8" w:tplc="040B001B">
      <w:numFmt w:val="decimal"/>
      <w:lvlText w:val=""/>
      <w:lvlJc w:val="left"/>
    </w:lvl>
  </w:abstractNum>
  <w:abstractNum w:abstractNumId="69">
    <w:nsid w:val="65955750"/>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1E49DB"/>
    <w:multiLevelType w:val="multilevel"/>
    <w:tmpl w:val="2C82CE52"/>
    <w:numStyleLink w:val="Style6"/>
  </w:abstractNum>
  <w:abstractNum w:abstractNumId="71">
    <w:nsid w:val="6840399F"/>
    <w:multiLevelType w:val="hybridMultilevel"/>
    <w:tmpl w:val="99225812"/>
    <w:lvl w:ilvl="0" w:tplc="EEFCD944">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2">
    <w:nsid w:val="6CAE291D"/>
    <w:multiLevelType w:val="hybridMultilevel"/>
    <w:tmpl w:val="0A083900"/>
    <w:lvl w:ilvl="0" w:tplc="04130001">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73">
    <w:nsid w:val="6E283A0F"/>
    <w:multiLevelType w:val="hybridMultilevel"/>
    <w:tmpl w:val="DD0EED9C"/>
    <w:lvl w:ilvl="0" w:tplc="040B000F">
      <w:numFmt w:val="decimal"/>
      <w:lvlText w:val=""/>
      <w:lvlJc w:val="left"/>
    </w:lvl>
    <w:lvl w:ilvl="1" w:tplc="040B0019">
      <w:numFmt w:val="decimal"/>
      <w:lvlText w:val=""/>
      <w:lvlJc w:val="left"/>
    </w:lvl>
    <w:lvl w:ilvl="2" w:tplc="040B001B">
      <w:numFmt w:val="decimal"/>
      <w:lvlText w:val=""/>
      <w:lvlJc w:val="left"/>
    </w:lvl>
    <w:lvl w:ilvl="3" w:tplc="040B000F">
      <w:numFmt w:val="decimal"/>
      <w:lvlText w:val=""/>
      <w:lvlJc w:val="left"/>
    </w:lvl>
    <w:lvl w:ilvl="4" w:tplc="040B0019">
      <w:numFmt w:val="decimal"/>
      <w:lvlText w:val=""/>
      <w:lvlJc w:val="left"/>
    </w:lvl>
    <w:lvl w:ilvl="5" w:tplc="040B001B">
      <w:numFmt w:val="decimal"/>
      <w:lvlText w:val=""/>
      <w:lvlJc w:val="left"/>
    </w:lvl>
    <w:lvl w:ilvl="6" w:tplc="040B000F">
      <w:numFmt w:val="decimal"/>
      <w:lvlText w:val=""/>
      <w:lvlJc w:val="left"/>
    </w:lvl>
    <w:lvl w:ilvl="7" w:tplc="040B0019">
      <w:numFmt w:val="decimal"/>
      <w:lvlText w:val=""/>
      <w:lvlJc w:val="left"/>
    </w:lvl>
    <w:lvl w:ilvl="8" w:tplc="040B001B">
      <w:numFmt w:val="decimal"/>
      <w:lvlText w:val=""/>
      <w:lvlJc w:val="left"/>
    </w:lvl>
  </w:abstractNum>
  <w:abstractNum w:abstractNumId="74">
    <w:nsid w:val="6E5C1298"/>
    <w:multiLevelType w:val="hybridMultilevel"/>
    <w:tmpl w:val="118474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nsid w:val="6E770FD5"/>
    <w:multiLevelType w:val="hybridMultilevel"/>
    <w:tmpl w:val="BB44A412"/>
    <w:lvl w:ilvl="0" w:tplc="040B0001">
      <w:start w:val="1"/>
      <w:numFmt w:val="bullet"/>
      <w:lvlText w:val=""/>
      <w:lvlJc w:val="left"/>
      <w:rPr>
        <w:rFonts w:ascii="Symbol" w:hAnsi="Symbol" w:hint="default"/>
      </w:rPr>
    </w:lvl>
    <w:lvl w:ilvl="1" w:tplc="040B0003">
      <w:numFmt w:val="decimal"/>
      <w:lvlText w:val=""/>
      <w:lvlJc w:val="left"/>
    </w:lvl>
    <w:lvl w:ilvl="2" w:tplc="040B0005">
      <w:numFmt w:val="decimal"/>
      <w:lvlText w:val=""/>
      <w:lvlJc w:val="left"/>
    </w:lvl>
    <w:lvl w:ilvl="3" w:tplc="040B0001">
      <w:numFmt w:val="decimal"/>
      <w:lvlText w:val=""/>
      <w:lvlJc w:val="left"/>
    </w:lvl>
    <w:lvl w:ilvl="4" w:tplc="040B0003">
      <w:numFmt w:val="decimal"/>
      <w:lvlText w:val=""/>
      <w:lvlJc w:val="left"/>
    </w:lvl>
    <w:lvl w:ilvl="5" w:tplc="040B0005">
      <w:numFmt w:val="decimal"/>
      <w:lvlText w:val=""/>
      <w:lvlJc w:val="left"/>
    </w:lvl>
    <w:lvl w:ilvl="6" w:tplc="040B0001">
      <w:numFmt w:val="decimal"/>
      <w:lvlText w:val=""/>
      <w:lvlJc w:val="left"/>
    </w:lvl>
    <w:lvl w:ilvl="7" w:tplc="040B0003">
      <w:numFmt w:val="decimal"/>
      <w:lvlText w:val=""/>
      <w:lvlJc w:val="left"/>
    </w:lvl>
    <w:lvl w:ilvl="8" w:tplc="040B0005">
      <w:numFmt w:val="decimal"/>
      <w:lvlText w:val=""/>
      <w:lvlJc w:val="left"/>
    </w:lvl>
  </w:abstractNum>
  <w:abstractNum w:abstractNumId="76">
    <w:nsid w:val="72F15489"/>
    <w:multiLevelType w:val="hybridMultilevel"/>
    <w:tmpl w:val="C870F6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nsid w:val="745945C6"/>
    <w:multiLevelType w:val="multilevel"/>
    <w:tmpl w:val="2C4E26D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748F5F0C"/>
    <w:multiLevelType w:val="multilevel"/>
    <w:tmpl w:val="FBA24138"/>
    <w:styleLink w:val="Style5"/>
    <w:lvl w:ilvl="0">
      <w:start w:val="1"/>
      <w:numFmt w:val="decimal"/>
      <w:lvlText w:val="5.%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4B75C78"/>
    <w:multiLevelType w:val="hybridMultilevel"/>
    <w:tmpl w:val="7B9EED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77AE27FE"/>
    <w:multiLevelType w:val="multilevel"/>
    <w:tmpl w:val="96C4609A"/>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A42120B"/>
    <w:multiLevelType w:val="multilevel"/>
    <w:tmpl w:val="2C82CE52"/>
    <w:styleLink w:val="Style6"/>
    <w:lvl w:ilvl="0">
      <w:start w:val="1"/>
      <w:numFmt w:val="decimal"/>
      <w:lvlText w:val="5.%1"/>
      <w:lvlJc w:val="left"/>
      <w:pPr>
        <w:ind w:left="360" w:hanging="360"/>
      </w:pPr>
      <w:rPr>
        <w:rFonts w:cs="Times New Roman" w:hint="default"/>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7C3853E0"/>
    <w:multiLevelType w:val="multilevel"/>
    <w:tmpl w:val="040B001F"/>
    <w:numStyleLink w:val="Style7"/>
  </w:abstractNum>
  <w:abstractNum w:abstractNumId="83">
    <w:nsid w:val="7F6E7501"/>
    <w:multiLevelType w:val="hybridMultilevel"/>
    <w:tmpl w:val="6A2A4F18"/>
    <w:lvl w:ilvl="0" w:tplc="CC0A4C88">
      <w:numFmt w:val="decimal"/>
      <w:lvlText w:val=""/>
      <w:lvlJc w:val="left"/>
    </w:lvl>
    <w:lvl w:ilvl="1" w:tplc="040B0019">
      <w:numFmt w:val="decimal"/>
      <w:lvlText w:val=""/>
      <w:lvlJc w:val="left"/>
    </w:lvl>
    <w:lvl w:ilvl="2" w:tplc="040B001B">
      <w:numFmt w:val="decimal"/>
      <w:lvlText w:val=""/>
      <w:lvlJc w:val="left"/>
    </w:lvl>
    <w:lvl w:ilvl="3" w:tplc="040B000F">
      <w:numFmt w:val="decimal"/>
      <w:lvlText w:val=""/>
      <w:lvlJc w:val="left"/>
    </w:lvl>
    <w:lvl w:ilvl="4" w:tplc="040B0019">
      <w:numFmt w:val="decimal"/>
      <w:lvlText w:val=""/>
      <w:lvlJc w:val="left"/>
    </w:lvl>
    <w:lvl w:ilvl="5" w:tplc="040B001B">
      <w:numFmt w:val="decimal"/>
      <w:lvlText w:val=""/>
      <w:lvlJc w:val="left"/>
    </w:lvl>
    <w:lvl w:ilvl="6" w:tplc="040B000F">
      <w:numFmt w:val="decimal"/>
      <w:lvlText w:val=""/>
      <w:lvlJc w:val="left"/>
    </w:lvl>
    <w:lvl w:ilvl="7" w:tplc="040B0019">
      <w:numFmt w:val="decimal"/>
      <w:lvlText w:val=""/>
      <w:lvlJc w:val="left"/>
    </w:lvl>
    <w:lvl w:ilvl="8" w:tplc="040B001B">
      <w:numFmt w:val="decimal"/>
      <w:lvlText w:val=""/>
      <w:lvlJc w:val="left"/>
    </w:lvl>
  </w:abstractNum>
  <w:num w:numId="1">
    <w:abstractNumId w:val="4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75"/>
  </w:num>
  <w:num w:numId="15">
    <w:abstractNumId w:val="34"/>
  </w:num>
  <w:num w:numId="16">
    <w:abstractNumId w:val="40"/>
    <w:lvlOverride w:ilvl="0">
      <w:startOverride w:val="6"/>
    </w:lvlOverride>
    <w:lvlOverride w:ilvl="1">
      <w:startOverride w:val="1"/>
    </w:lvlOverride>
  </w:num>
  <w:num w:numId="17">
    <w:abstractNumId w:val="33"/>
  </w:num>
  <w:num w:numId="18">
    <w:abstractNumId w:val="38"/>
  </w:num>
  <w:num w:numId="19">
    <w:abstractNumId w:val="54"/>
  </w:num>
  <w:num w:numId="20">
    <w:abstractNumId w:val="29"/>
  </w:num>
  <w:num w:numId="21">
    <w:abstractNumId w:val="35"/>
  </w:num>
  <w:num w:numId="22">
    <w:abstractNumId w:val="83"/>
  </w:num>
  <w:num w:numId="23">
    <w:abstractNumId w:val="15"/>
  </w:num>
  <w:num w:numId="24">
    <w:abstractNumId w:val="67"/>
  </w:num>
  <w:num w:numId="25">
    <w:abstractNumId w:val="31"/>
  </w:num>
  <w:num w:numId="26">
    <w:abstractNumId w:val="72"/>
  </w:num>
  <w:num w:numId="27">
    <w:abstractNumId w:val="41"/>
  </w:num>
  <w:num w:numId="28">
    <w:abstractNumId w:val="56"/>
  </w:num>
  <w:num w:numId="29">
    <w:abstractNumId w:val="73"/>
  </w:num>
  <w:num w:numId="30">
    <w:abstractNumId w:val="44"/>
  </w:num>
  <w:num w:numId="31">
    <w:abstractNumId w:val="20"/>
  </w:num>
  <w:num w:numId="32">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32"/>
  </w:num>
  <w:num w:numId="35">
    <w:abstractNumId w:val="48"/>
  </w:num>
  <w:num w:numId="36">
    <w:abstractNumId w:val="53"/>
  </w:num>
  <w:num w:numId="37">
    <w:abstractNumId w:val="30"/>
  </w:num>
  <w:num w:numId="38">
    <w:abstractNumId w:val="79"/>
  </w:num>
  <w:num w:numId="39">
    <w:abstractNumId w:val="21"/>
  </w:num>
  <w:num w:numId="40">
    <w:abstractNumId w:val="76"/>
  </w:num>
  <w:num w:numId="41">
    <w:abstractNumId w:val="74"/>
  </w:num>
  <w:num w:numId="42">
    <w:abstractNumId w:val="14"/>
  </w:num>
  <w:num w:numId="43">
    <w:abstractNumId w:val="36"/>
  </w:num>
  <w:num w:numId="44">
    <w:abstractNumId w:val="27"/>
  </w:num>
  <w:num w:numId="45">
    <w:abstractNumId w:val="22"/>
  </w:num>
  <w:num w:numId="46">
    <w:abstractNumId w:val="50"/>
  </w:num>
  <w:num w:numId="47">
    <w:abstractNumId w:val="25"/>
  </w:num>
  <w:num w:numId="48">
    <w:abstractNumId w:val="57"/>
  </w:num>
  <w:num w:numId="49">
    <w:abstractNumId w:val="71"/>
  </w:num>
  <w:num w:numId="50">
    <w:abstractNumId w:val="77"/>
  </w:num>
  <w:num w:numId="51">
    <w:abstractNumId w:val="61"/>
  </w:num>
  <w:num w:numId="52">
    <w:abstractNumId w:val="45"/>
  </w:num>
  <w:num w:numId="53">
    <w:abstractNumId w:val="37"/>
  </w:num>
  <w:num w:numId="54">
    <w:abstractNumId w:val="78"/>
  </w:num>
  <w:num w:numId="55">
    <w:abstractNumId w:val="81"/>
  </w:num>
  <w:num w:numId="56">
    <w:abstractNumId w:val="70"/>
  </w:num>
  <w:num w:numId="57">
    <w:abstractNumId w:val="12"/>
  </w:num>
  <w:num w:numId="58">
    <w:abstractNumId w:val="39"/>
  </w:num>
  <w:num w:numId="59">
    <w:abstractNumId w:val="16"/>
  </w:num>
  <w:num w:numId="60">
    <w:abstractNumId w:val="46"/>
  </w:num>
  <w:num w:numId="61">
    <w:abstractNumId w:val="18"/>
  </w:num>
  <w:num w:numId="62">
    <w:abstractNumId w:val="60"/>
  </w:num>
  <w:num w:numId="63">
    <w:abstractNumId w:val="80"/>
  </w:num>
  <w:num w:numId="64">
    <w:abstractNumId w:val="11"/>
  </w:num>
  <w:num w:numId="65">
    <w:abstractNumId w:val="55"/>
  </w:num>
  <w:num w:numId="66">
    <w:abstractNumId w:val="23"/>
  </w:num>
  <w:num w:numId="67">
    <w:abstractNumId w:val="10"/>
  </w:num>
  <w:num w:numId="68">
    <w:abstractNumId w:val="66"/>
  </w:num>
  <w:num w:numId="69">
    <w:abstractNumId w:val="65"/>
  </w:num>
  <w:num w:numId="70">
    <w:abstractNumId w:val="24"/>
  </w:num>
  <w:num w:numId="71">
    <w:abstractNumId w:val="17"/>
  </w:num>
  <w:num w:numId="72">
    <w:abstractNumId w:val="69"/>
  </w:num>
  <w:num w:numId="73">
    <w:abstractNumId w:val="52"/>
  </w:num>
  <w:num w:numId="74">
    <w:abstractNumId w:val="9"/>
  </w:num>
  <w:num w:numId="75">
    <w:abstractNumId w:val="13"/>
  </w:num>
  <w:num w:numId="76">
    <w:abstractNumId w:val="58"/>
  </w:num>
  <w:num w:numId="77">
    <w:abstractNumId w:val="59"/>
  </w:num>
  <w:num w:numId="78">
    <w:abstractNumId w:val="43"/>
  </w:num>
  <w:num w:numId="79">
    <w:abstractNumId w:val="82"/>
  </w:num>
  <w:num w:numId="80">
    <w:abstractNumId w:val="63"/>
  </w:num>
  <w:num w:numId="81">
    <w:abstractNumId w:val="64"/>
  </w:num>
  <w:num w:numId="82">
    <w:abstractNumId w:val="19"/>
  </w:num>
  <w:num w:numId="83">
    <w:abstractNumId w:val="42"/>
  </w:num>
  <w:num w:numId="84">
    <w:abstractNumId w:val="26"/>
  </w:num>
  <w:num w:numId="85">
    <w:abstractNumId w:val="6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autoHyphenation/>
  <w:hyphenationZone w:val="22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SingleBorderforContiguousCells/>
    <w:showBreaksInFrames/>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54B56"/>
    <w:rsid w:val="00001DD9"/>
    <w:rsid w:val="00002E13"/>
    <w:rsid w:val="000037A0"/>
    <w:rsid w:val="00004680"/>
    <w:rsid w:val="00006A32"/>
    <w:rsid w:val="000075B0"/>
    <w:rsid w:val="000076F4"/>
    <w:rsid w:val="00011E41"/>
    <w:rsid w:val="000135F7"/>
    <w:rsid w:val="0002266E"/>
    <w:rsid w:val="0003739A"/>
    <w:rsid w:val="0004201C"/>
    <w:rsid w:val="00042489"/>
    <w:rsid w:val="00042750"/>
    <w:rsid w:val="000455FA"/>
    <w:rsid w:val="000456EC"/>
    <w:rsid w:val="00046B53"/>
    <w:rsid w:val="000500AE"/>
    <w:rsid w:val="00050346"/>
    <w:rsid w:val="00051240"/>
    <w:rsid w:val="00051721"/>
    <w:rsid w:val="0005313E"/>
    <w:rsid w:val="00053DC1"/>
    <w:rsid w:val="000542DF"/>
    <w:rsid w:val="000546F1"/>
    <w:rsid w:val="00054A81"/>
    <w:rsid w:val="0005671E"/>
    <w:rsid w:val="00060E52"/>
    <w:rsid w:val="0006248F"/>
    <w:rsid w:val="00064570"/>
    <w:rsid w:val="000649DA"/>
    <w:rsid w:val="00064A48"/>
    <w:rsid w:val="00066294"/>
    <w:rsid w:val="00067D4A"/>
    <w:rsid w:val="00067F17"/>
    <w:rsid w:val="00067F32"/>
    <w:rsid w:val="000703CA"/>
    <w:rsid w:val="0007347A"/>
    <w:rsid w:val="00074E60"/>
    <w:rsid w:val="00076C6A"/>
    <w:rsid w:val="000805B6"/>
    <w:rsid w:val="0008096B"/>
    <w:rsid w:val="00081789"/>
    <w:rsid w:val="00082927"/>
    <w:rsid w:val="00083B4A"/>
    <w:rsid w:val="00084F31"/>
    <w:rsid w:val="00086DFF"/>
    <w:rsid w:val="00090C77"/>
    <w:rsid w:val="00094B73"/>
    <w:rsid w:val="00096E3F"/>
    <w:rsid w:val="00097AB0"/>
    <w:rsid w:val="000A1BC8"/>
    <w:rsid w:val="000A4129"/>
    <w:rsid w:val="000A51BA"/>
    <w:rsid w:val="000A6A46"/>
    <w:rsid w:val="000B0ECD"/>
    <w:rsid w:val="000B1705"/>
    <w:rsid w:val="000B41F2"/>
    <w:rsid w:val="000B501C"/>
    <w:rsid w:val="000B5F3C"/>
    <w:rsid w:val="000C0C39"/>
    <w:rsid w:val="000C1CC0"/>
    <w:rsid w:val="000C2B8C"/>
    <w:rsid w:val="000C6175"/>
    <w:rsid w:val="000D0D66"/>
    <w:rsid w:val="000D2F87"/>
    <w:rsid w:val="000D4AFB"/>
    <w:rsid w:val="000D5164"/>
    <w:rsid w:val="000D6E34"/>
    <w:rsid w:val="000E1A0A"/>
    <w:rsid w:val="000E1C4E"/>
    <w:rsid w:val="000E4919"/>
    <w:rsid w:val="000E7988"/>
    <w:rsid w:val="000F2439"/>
    <w:rsid w:val="000F317A"/>
    <w:rsid w:val="000F4124"/>
    <w:rsid w:val="000F489B"/>
    <w:rsid w:val="000F5E5B"/>
    <w:rsid w:val="000F6C1B"/>
    <w:rsid w:val="000F6F3E"/>
    <w:rsid w:val="00102324"/>
    <w:rsid w:val="0010458D"/>
    <w:rsid w:val="001059F8"/>
    <w:rsid w:val="00106427"/>
    <w:rsid w:val="00106DED"/>
    <w:rsid w:val="001120AD"/>
    <w:rsid w:val="0011497A"/>
    <w:rsid w:val="00116702"/>
    <w:rsid w:val="0011753F"/>
    <w:rsid w:val="0012245C"/>
    <w:rsid w:val="00122B47"/>
    <w:rsid w:val="00134823"/>
    <w:rsid w:val="00134D46"/>
    <w:rsid w:val="00136625"/>
    <w:rsid w:val="00136C51"/>
    <w:rsid w:val="00137773"/>
    <w:rsid w:val="0014169A"/>
    <w:rsid w:val="00141C68"/>
    <w:rsid w:val="00144112"/>
    <w:rsid w:val="00144D61"/>
    <w:rsid w:val="00145C00"/>
    <w:rsid w:val="00146513"/>
    <w:rsid w:val="00146779"/>
    <w:rsid w:val="00146CD1"/>
    <w:rsid w:val="001500C9"/>
    <w:rsid w:val="00155158"/>
    <w:rsid w:val="00156168"/>
    <w:rsid w:val="00157A8E"/>
    <w:rsid w:val="00161081"/>
    <w:rsid w:val="00161425"/>
    <w:rsid w:val="00161855"/>
    <w:rsid w:val="001635DE"/>
    <w:rsid w:val="001641D7"/>
    <w:rsid w:val="001641ED"/>
    <w:rsid w:val="0016550F"/>
    <w:rsid w:val="00173FEB"/>
    <w:rsid w:val="00181DE6"/>
    <w:rsid w:val="001865D8"/>
    <w:rsid w:val="001907CE"/>
    <w:rsid w:val="0019102A"/>
    <w:rsid w:val="001927A9"/>
    <w:rsid w:val="00193E85"/>
    <w:rsid w:val="001943BF"/>
    <w:rsid w:val="00197EA1"/>
    <w:rsid w:val="00197FD6"/>
    <w:rsid w:val="001A4240"/>
    <w:rsid w:val="001A44CC"/>
    <w:rsid w:val="001A4B8D"/>
    <w:rsid w:val="001B4CFC"/>
    <w:rsid w:val="001C2153"/>
    <w:rsid w:val="001C38F9"/>
    <w:rsid w:val="001C5D01"/>
    <w:rsid w:val="001C7944"/>
    <w:rsid w:val="001D010D"/>
    <w:rsid w:val="001D0A26"/>
    <w:rsid w:val="001D132D"/>
    <w:rsid w:val="001D38BF"/>
    <w:rsid w:val="001D440D"/>
    <w:rsid w:val="001E0564"/>
    <w:rsid w:val="001E39E3"/>
    <w:rsid w:val="001E4F66"/>
    <w:rsid w:val="001F4BC1"/>
    <w:rsid w:val="001F7CCE"/>
    <w:rsid w:val="00201EB6"/>
    <w:rsid w:val="00202065"/>
    <w:rsid w:val="00202E97"/>
    <w:rsid w:val="00206226"/>
    <w:rsid w:val="002076C4"/>
    <w:rsid w:val="0021059A"/>
    <w:rsid w:val="00210606"/>
    <w:rsid w:val="0021286E"/>
    <w:rsid w:val="00212E53"/>
    <w:rsid w:val="002149C4"/>
    <w:rsid w:val="002175F4"/>
    <w:rsid w:val="00217A2B"/>
    <w:rsid w:val="00222A35"/>
    <w:rsid w:val="00223D53"/>
    <w:rsid w:val="002310CE"/>
    <w:rsid w:val="00234340"/>
    <w:rsid w:val="0023529D"/>
    <w:rsid w:val="0023723A"/>
    <w:rsid w:val="00237A47"/>
    <w:rsid w:val="002405DF"/>
    <w:rsid w:val="00241D8B"/>
    <w:rsid w:val="00242E1C"/>
    <w:rsid w:val="002444E7"/>
    <w:rsid w:val="00244DC8"/>
    <w:rsid w:val="00244FB2"/>
    <w:rsid w:val="002459E4"/>
    <w:rsid w:val="00246B41"/>
    <w:rsid w:val="00250DD7"/>
    <w:rsid w:val="00251435"/>
    <w:rsid w:val="00252388"/>
    <w:rsid w:val="00253D08"/>
    <w:rsid w:val="00254D13"/>
    <w:rsid w:val="00255188"/>
    <w:rsid w:val="00256F7E"/>
    <w:rsid w:val="00260B8C"/>
    <w:rsid w:val="00262C0B"/>
    <w:rsid w:val="00280006"/>
    <w:rsid w:val="00280040"/>
    <w:rsid w:val="0028131F"/>
    <w:rsid w:val="0028294A"/>
    <w:rsid w:val="00285509"/>
    <w:rsid w:val="00290EC8"/>
    <w:rsid w:val="002917A8"/>
    <w:rsid w:val="002943CC"/>
    <w:rsid w:val="002949C2"/>
    <w:rsid w:val="002956AE"/>
    <w:rsid w:val="00297748"/>
    <w:rsid w:val="002A01E6"/>
    <w:rsid w:val="002A15E8"/>
    <w:rsid w:val="002B248E"/>
    <w:rsid w:val="002B3ADF"/>
    <w:rsid w:val="002C0B72"/>
    <w:rsid w:val="002C1586"/>
    <w:rsid w:val="002C303B"/>
    <w:rsid w:val="002C4339"/>
    <w:rsid w:val="002C5274"/>
    <w:rsid w:val="002C5533"/>
    <w:rsid w:val="002C5B42"/>
    <w:rsid w:val="002D33CC"/>
    <w:rsid w:val="002E3EAE"/>
    <w:rsid w:val="002E7C9D"/>
    <w:rsid w:val="002F0E97"/>
    <w:rsid w:val="002F2723"/>
    <w:rsid w:val="002F38FB"/>
    <w:rsid w:val="002F5335"/>
    <w:rsid w:val="002F75FA"/>
    <w:rsid w:val="002F7F92"/>
    <w:rsid w:val="003050D5"/>
    <w:rsid w:val="00312B8A"/>
    <w:rsid w:val="0031333D"/>
    <w:rsid w:val="00313351"/>
    <w:rsid w:val="00313699"/>
    <w:rsid w:val="00315A9E"/>
    <w:rsid w:val="003205D3"/>
    <w:rsid w:val="00320DE3"/>
    <w:rsid w:val="00320EA4"/>
    <w:rsid w:val="00323444"/>
    <w:rsid w:val="003234A5"/>
    <w:rsid w:val="003234D6"/>
    <w:rsid w:val="00323F7B"/>
    <w:rsid w:val="00324477"/>
    <w:rsid w:val="003244C3"/>
    <w:rsid w:val="00326578"/>
    <w:rsid w:val="00326F7E"/>
    <w:rsid w:val="0032712F"/>
    <w:rsid w:val="003341AA"/>
    <w:rsid w:val="0033560B"/>
    <w:rsid w:val="00337268"/>
    <w:rsid w:val="003405A1"/>
    <w:rsid w:val="0034110D"/>
    <w:rsid w:val="00341607"/>
    <w:rsid w:val="00342B31"/>
    <w:rsid w:val="00344FA7"/>
    <w:rsid w:val="003469AC"/>
    <w:rsid w:val="003505A4"/>
    <w:rsid w:val="00350D32"/>
    <w:rsid w:val="00350E78"/>
    <w:rsid w:val="00352731"/>
    <w:rsid w:val="00356D7F"/>
    <w:rsid w:val="00362D3E"/>
    <w:rsid w:val="00363060"/>
    <w:rsid w:val="00363178"/>
    <w:rsid w:val="00363A69"/>
    <w:rsid w:val="00363B89"/>
    <w:rsid w:val="00364EFA"/>
    <w:rsid w:val="00365F5F"/>
    <w:rsid w:val="00374E67"/>
    <w:rsid w:val="00381382"/>
    <w:rsid w:val="00384401"/>
    <w:rsid w:val="003845A9"/>
    <w:rsid w:val="00386B42"/>
    <w:rsid w:val="00391365"/>
    <w:rsid w:val="00392288"/>
    <w:rsid w:val="00393650"/>
    <w:rsid w:val="0039794F"/>
    <w:rsid w:val="003A1970"/>
    <w:rsid w:val="003A1B85"/>
    <w:rsid w:val="003A639F"/>
    <w:rsid w:val="003B5F15"/>
    <w:rsid w:val="003B79A6"/>
    <w:rsid w:val="003C281B"/>
    <w:rsid w:val="003C288B"/>
    <w:rsid w:val="003C3C73"/>
    <w:rsid w:val="003C7111"/>
    <w:rsid w:val="003C72C1"/>
    <w:rsid w:val="003C7315"/>
    <w:rsid w:val="003D02BD"/>
    <w:rsid w:val="003D0745"/>
    <w:rsid w:val="003D089A"/>
    <w:rsid w:val="003D1B5A"/>
    <w:rsid w:val="003D24C8"/>
    <w:rsid w:val="003D4459"/>
    <w:rsid w:val="003D4F22"/>
    <w:rsid w:val="003D54EC"/>
    <w:rsid w:val="003E08FB"/>
    <w:rsid w:val="003E0B82"/>
    <w:rsid w:val="003E4C70"/>
    <w:rsid w:val="003E4F3E"/>
    <w:rsid w:val="003E5D35"/>
    <w:rsid w:val="003E5E8B"/>
    <w:rsid w:val="003E7265"/>
    <w:rsid w:val="003F18D0"/>
    <w:rsid w:val="003F4A33"/>
    <w:rsid w:val="003F799B"/>
    <w:rsid w:val="003F7D79"/>
    <w:rsid w:val="00401426"/>
    <w:rsid w:val="00401C97"/>
    <w:rsid w:val="0040242F"/>
    <w:rsid w:val="00403140"/>
    <w:rsid w:val="004045EF"/>
    <w:rsid w:val="0040499D"/>
    <w:rsid w:val="00404D23"/>
    <w:rsid w:val="00406B71"/>
    <w:rsid w:val="00414D11"/>
    <w:rsid w:val="00415AC7"/>
    <w:rsid w:val="00422AD5"/>
    <w:rsid w:val="00425519"/>
    <w:rsid w:val="00426C2D"/>
    <w:rsid w:val="00427254"/>
    <w:rsid w:val="004275A4"/>
    <w:rsid w:val="00432EEF"/>
    <w:rsid w:val="00437D7D"/>
    <w:rsid w:val="004407CE"/>
    <w:rsid w:val="00445CBF"/>
    <w:rsid w:val="0044662C"/>
    <w:rsid w:val="004509B0"/>
    <w:rsid w:val="00450BE4"/>
    <w:rsid w:val="00460206"/>
    <w:rsid w:val="004618DE"/>
    <w:rsid w:val="00462553"/>
    <w:rsid w:val="00480DEC"/>
    <w:rsid w:val="00481F34"/>
    <w:rsid w:val="004834FD"/>
    <w:rsid w:val="004845C6"/>
    <w:rsid w:val="00485DD7"/>
    <w:rsid w:val="00490B82"/>
    <w:rsid w:val="004920C4"/>
    <w:rsid w:val="00492A15"/>
    <w:rsid w:val="00492A54"/>
    <w:rsid w:val="00493D77"/>
    <w:rsid w:val="00494EB6"/>
    <w:rsid w:val="0049641A"/>
    <w:rsid w:val="004A0C21"/>
    <w:rsid w:val="004A2935"/>
    <w:rsid w:val="004A3654"/>
    <w:rsid w:val="004A563D"/>
    <w:rsid w:val="004A64F4"/>
    <w:rsid w:val="004A79D7"/>
    <w:rsid w:val="004B04DE"/>
    <w:rsid w:val="004B3B6F"/>
    <w:rsid w:val="004B4B61"/>
    <w:rsid w:val="004B573D"/>
    <w:rsid w:val="004B6A81"/>
    <w:rsid w:val="004B6D04"/>
    <w:rsid w:val="004B77E4"/>
    <w:rsid w:val="004C2066"/>
    <w:rsid w:val="004C3C51"/>
    <w:rsid w:val="004C702C"/>
    <w:rsid w:val="004D0918"/>
    <w:rsid w:val="004D4C09"/>
    <w:rsid w:val="004E0334"/>
    <w:rsid w:val="004E12AC"/>
    <w:rsid w:val="004E24F7"/>
    <w:rsid w:val="004E4C9B"/>
    <w:rsid w:val="004E6487"/>
    <w:rsid w:val="004F0D85"/>
    <w:rsid w:val="004F1870"/>
    <w:rsid w:val="004F3C3B"/>
    <w:rsid w:val="004F5F3A"/>
    <w:rsid w:val="005010D7"/>
    <w:rsid w:val="005031C1"/>
    <w:rsid w:val="0050536B"/>
    <w:rsid w:val="00510E92"/>
    <w:rsid w:val="005129B4"/>
    <w:rsid w:val="0051352A"/>
    <w:rsid w:val="0051538D"/>
    <w:rsid w:val="00516512"/>
    <w:rsid w:val="005167E2"/>
    <w:rsid w:val="005242A0"/>
    <w:rsid w:val="00532525"/>
    <w:rsid w:val="005334AB"/>
    <w:rsid w:val="00533DE5"/>
    <w:rsid w:val="00535BD7"/>
    <w:rsid w:val="00536CB0"/>
    <w:rsid w:val="005431AF"/>
    <w:rsid w:val="00547220"/>
    <w:rsid w:val="005541F8"/>
    <w:rsid w:val="00555C8C"/>
    <w:rsid w:val="00560598"/>
    <w:rsid w:val="00563C40"/>
    <w:rsid w:val="00565B6F"/>
    <w:rsid w:val="00567BD2"/>
    <w:rsid w:val="00570282"/>
    <w:rsid w:val="00570FAF"/>
    <w:rsid w:val="00572517"/>
    <w:rsid w:val="005728CA"/>
    <w:rsid w:val="00572B88"/>
    <w:rsid w:val="00577617"/>
    <w:rsid w:val="00577DC6"/>
    <w:rsid w:val="00580BF4"/>
    <w:rsid w:val="0058165C"/>
    <w:rsid w:val="00581BE0"/>
    <w:rsid w:val="005821A9"/>
    <w:rsid w:val="0058278F"/>
    <w:rsid w:val="00582F00"/>
    <w:rsid w:val="0058354C"/>
    <w:rsid w:val="00584106"/>
    <w:rsid w:val="0058646A"/>
    <w:rsid w:val="00587E10"/>
    <w:rsid w:val="005919A3"/>
    <w:rsid w:val="005928FF"/>
    <w:rsid w:val="00597E4E"/>
    <w:rsid w:val="005B0C85"/>
    <w:rsid w:val="005B190C"/>
    <w:rsid w:val="005B29E1"/>
    <w:rsid w:val="005B406B"/>
    <w:rsid w:val="005B67F6"/>
    <w:rsid w:val="005B6BC9"/>
    <w:rsid w:val="005B6FF6"/>
    <w:rsid w:val="005C3EBD"/>
    <w:rsid w:val="005C4D2B"/>
    <w:rsid w:val="005C6BFA"/>
    <w:rsid w:val="005D1B72"/>
    <w:rsid w:val="005D2CE3"/>
    <w:rsid w:val="005D678F"/>
    <w:rsid w:val="005D6B43"/>
    <w:rsid w:val="005E0353"/>
    <w:rsid w:val="005E08DE"/>
    <w:rsid w:val="005E2B9C"/>
    <w:rsid w:val="005E35C1"/>
    <w:rsid w:val="005E36B9"/>
    <w:rsid w:val="005E472E"/>
    <w:rsid w:val="005E4B09"/>
    <w:rsid w:val="005E6F2B"/>
    <w:rsid w:val="005F0055"/>
    <w:rsid w:val="005F134A"/>
    <w:rsid w:val="005F1BD3"/>
    <w:rsid w:val="005F504C"/>
    <w:rsid w:val="005F5B4A"/>
    <w:rsid w:val="00604FEB"/>
    <w:rsid w:val="00610F23"/>
    <w:rsid w:val="00611908"/>
    <w:rsid w:val="00612BAF"/>
    <w:rsid w:val="006148B6"/>
    <w:rsid w:val="0062157E"/>
    <w:rsid w:val="00623DC1"/>
    <w:rsid w:val="0062486F"/>
    <w:rsid w:val="0062608F"/>
    <w:rsid w:val="00626178"/>
    <w:rsid w:val="0062741E"/>
    <w:rsid w:val="0063193A"/>
    <w:rsid w:val="00632B50"/>
    <w:rsid w:val="00634BB1"/>
    <w:rsid w:val="006354F1"/>
    <w:rsid w:val="00635956"/>
    <w:rsid w:val="00635F88"/>
    <w:rsid w:val="006368E7"/>
    <w:rsid w:val="00637A20"/>
    <w:rsid w:val="00640BE1"/>
    <w:rsid w:val="00640FCE"/>
    <w:rsid w:val="00641807"/>
    <w:rsid w:val="006431B1"/>
    <w:rsid w:val="00644BEB"/>
    <w:rsid w:val="00645608"/>
    <w:rsid w:val="00646AC4"/>
    <w:rsid w:val="00655591"/>
    <w:rsid w:val="006563D1"/>
    <w:rsid w:val="00657776"/>
    <w:rsid w:val="00657ADF"/>
    <w:rsid w:val="00664523"/>
    <w:rsid w:val="006656C3"/>
    <w:rsid w:val="00666D59"/>
    <w:rsid w:val="006704FC"/>
    <w:rsid w:val="0067230D"/>
    <w:rsid w:val="00676CE4"/>
    <w:rsid w:val="00677A14"/>
    <w:rsid w:val="0068013E"/>
    <w:rsid w:val="006811FE"/>
    <w:rsid w:val="006831AD"/>
    <w:rsid w:val="00684771"/>
    <w:rsid w:val="0068673D"/>
    <w:rsid w:val="006923D8"/>
    <w:rsid w:val="00693442"/>
    <w:rsid w:val="006A1CED"/>
    <w:rsid w:val="006A34C9"/>
    <w:rsid w:val="006A4CC1"/>
    <w:rsid w:val="006B177F"/>
    <w:rsid w:val="006B3E83"/>
    <w:rsid w:val="006B447F"/>
    <w:rsid w:val="006B5DAD"/>
    <w:rsid w:val="006B6988"/>
    <w:rsid w:val="006B6B8F"/>
    <w:rsid w:val="006C262E"/>
    <w:rsid w:val="006C4004"/>
    <w:rsid w:val="006D02DD"/>
    <w:rsid w:val="006D32B9"/>
    <w:rsid w:val="006D420C"/>
    <w:rsid w:val="006D497E"/>
    <w:rsid w:val="006D5A41"/>
    <w:rsid w:val="006E12BD"/>
    <w:rsid w:val="006E1ED6"/>
    <w:rsid w:val="006E387D"/>
    <w:rsid w:val="006E6A76"/>
    <w:rsid w:val="006F47BF"/>
    <w:rsid w:val="006F6E72"/>
    <w:rsid w:val="007020CC"/>
    <w:rsid w:val="00704177"/>
    <w:rsid w:val="00704FC0"/>
    <w:rsid w:val="00705ABD"/>
    <w:rsid w:val="00705E75"/>
    <w:rsid w:val="00707ACD"/>
    <w:rsid w:val="0071002E"/>
    <w:rsid w:val="00710D78"/>
    <w:rsid w:val="00712FFD"/>
    <w:rsid w:val="00714461"/>
    <w:rsid w:val="00717997"/>
    <w:rsid w:val="0072190B"/>
    <w:rsid w:val="00723B94"/>
    <w:rsid w:val="00724C84"/>
    <w:rsid w:val="00724EE2"/>
    <w:rsid w:val="00725A12"/>
    <w:rsid w:val="00725A82"/>
    <w:rsid w:val="00725D5B"/>
    <w:rsid w:val="00732AFC"/>
    <w:rsid w:val="00733C35"/>
    <w:rsid w:val="00734B7A"/>
    <w:rsid w:val="00734C87"/>
    <w:rsid w:val="00734D24"/>
    <w:rsid w:val="00740F88"/>
    <w:rsid w:val="00741628"/>
    <w:rsid w:val="00742298"/>
    <w:rsid w:val="00742EFB"/>
    <w:rsid w:val="007512DA"/>
    <w:rsid w:val="00753C93"/>
    <w:rsid w:val="00755B15"/>
    <w:rsid w:val="00755E41"/>
    <w:rsid w:val="00756A8F"/>
    <w:rsid w:val="007570DB"/>
    <w:rsid w:val="00757947"/>
    <w:rsid w:val="007633A1"/>
    <w:rsid w:val="00763661"/>
    <w:rsid w:val="007675AA"/>
    <w:rsid w:val="00771164"/>
    <w:rsid w:val="0077198B"/>
    <w:rsid w:val="00771E13"/>
    <w:rsid w:val="00773A59"/>
    <w:rsid w:val="00774CB4"/>
    <w:rsid w:val="00775210"/>
    <w:rsid w:val="007778DE"/>
    <w:rsid w:val="007803CD"/>
    <w:rsid w:val="00780571"/>
    <w:rsid w:val="00784763"/>
    <w:rsid w:val="00786D79"/>
    <w:rsid w:val="00787408"/>
    <w:rsid w:val="0078768E"/>
    <w:rsid w:val="007914AC"/>
    <w:rsid w:val="00794364"/>
    <w:rsid w:val="007A00A3"/>
    <w:rsid w:val="007A05E3"/>
    <w:rsid w:val="007A14E2"/>
    <w:rsid w:val="007A1DE6"/>
    <w:rsid w:val="007A2191"/>
    <w:rsid w:val="007A24B2"/>
    <w:rsid w:val="007A34E2"/>
    <w:rsid w:val="007A42E9"/>
    <w:rsid w:val="007A4840"/>
    <w:rsid w:val="007A7076"/>
    <w:rsid w:val="007B038C"/>
    <w:rsid w:val="007B14CB"/>
    <w:rsid w:val="007B1E1C"/>
    <w:rsid w:val="007B4F08"/>
    <w:rsid w:val="007B5C12"/>
    <w:rsid w:val="007B5E6F"/>
    <w:rsid w:val="007B68F2"/>
    <w:rsid w:val="007B7AD9"/>
    <w:rsid w:val="007D2733"/>
    <w:rsid w:val="007D3211"/>
    <w:rsid w:val="007D326D"/>
    <w:rsid w:val="007D4162"/>
    <w:rsid w:val="007D7780"/>
    <w:rsid w:val="007E2996"/>
    <w:rsid w:val="007E2C08"/>
    <w:rsid w:val="007E4DE7"/>
    <w:rsid w:val="007E4E9B"/>
    <w:rsid w:val="007E5F2C"/>
    <w:rsid w:val="007E6AB1"/>
    <w:rsid w:val="007E72CB"/>
    <w:rsid w:val="007F0339"/>
    <w:rsid w:val="007F2400"/>
    <w:rsid w:val="007F2B0A"/>
    <w:rsid w:val="007F4375"/>
    <w:rsid w:val="007F4618"/>
    <w:rsid w:val="007F5F5C"/>
    <w:rsid w:val="007F73B9"/>
    <w:rsid w:val="00800CCA"/>
    <w:rsid w:val="00801890"/>
    <w:rsid w:val="00801FE9"/>
    <w:rsid w:val="00803037"/>
    <w:rsid w:val="008044A6"/>
    <w:rsid w:val="008058CA"/>
    <w:rsid w:val="008077D9"/>
    <w:rsid w:val="008114D1"/>
    <w:rsid w:val="0081241E"/>
    <w:rsid w:val="00816929"/>
    <w:rsid w:val="00816B64"/>
    <w:rsid w:val="008170F8"/>
    <w:rsid w:val="00817CDB"/>
    <w:rsid w:val="0082039C"/>
    <w:rsid w:val="00820583"/>
    <w:rsid w:val="008209AC"/>
    <w:rsid w:val="00830EA3"/>
    <w:rsid w:val="00837C83"/>
    <w:rsid w:val="008416C7"/>
    <w:rsid w:val="008420FA"/>
    <w:rsid w:val="0084324F"/>
    <w:rsid w:val="00843C6E"/>
    <w:rsid w:val="00844102"/>
    <w:rsid w:val="00846F64"/>
    <w:rsid w:val="00847515"/>
    <w:rsid w:val="00851679"/>
    <w:rsid w:val="00852EED"/>
    <w:rsid w:val="00853B9D"/>
    <w:rsid w:val="00862D2E"/>
    <w:rsid w:val="00865F6F"/>
    <w:rsid w:val="00865FE6"/>
    <w:rsid w:val="00867634"/>
    <w:rsid w:val="0086772F"/>
    <w:rsid w:val="00870BF1"/>
    <w:rsid w:val="00873CBE"/>
    <w:rsid w:val="00875696"/>
    <w:rsid w:val="00877A6A"/>
    <w:rsid w:val="008824EF"/>
    <w:rsid w:val="008846AF"/>
    <w:rsid w:val="00893B1E"/>
    <w:rsid w:val="00894634"/>
    <w:rsid w:val="008B2B9C"/>
    <w:rsid w:val="008B357E"/>
    <w:rsid w:val="008B6A06"/>
    <w:rsid w:val="008C0E05"/>
    <w:rsid w:val="008C0FAE"/>
    <w:rsid w:val="008C28E9"/>
    <w:rsid w:val="008C38A7"/>
    <w:rsid w:val="008C5913"/>
    <w:rsid w:val="008C7294"/>
    <w:rsid w:val="008D0806"/>
    <w:rsid w:val="008D09AD"/>
    <w:rsid w:val="008D0AC4"/>
    <w:rsid w:val="008D6B25"/>
    <w:rsid w:val="008E02BC"/>
    <w:rsid w:val="008E3590"/>
    <w:rsid w:val="008E3B3E"/>
    <w:rsid w:val="008E552E"/>
    <w:rsid w:val="008E6498"/>
    <w:rsid w:val="008F6118"/>
    <w:rsid w:val="009015FB"/>
    <w:rsid w:val="009045AA"/>
    <w:rsid w:val="00911B6D"/>
    <w:rsid w:val="00912307"/>
    <w:rsid w:val="009153F7"/>
    <w:rsid w:val="00924AE8"/>
    <w:rsid w:val="00925664"/>
    <w:rsid w:val="0092673D"/>
    <w:rsid w:val="0093105B"/>
    <w:rsid w:val="009325A9"/>
    <w:rsid w:val="009327FC"/>
    <w:rsid w:val="0093435A"/>
    <w:rsid w:val="00934C93"/>
    <w:rsid w:val="00940A30"/>
    <w:rsid w:val="0094386B"/>
    <w:rsid w:val="009457B6"/>
    <w:rsid w:val="009502BF"/>
    <w:rsid w:val="0095378C"/>
    <w:rsid w:val="009557D2"/>
    <w:rsid w:val="00960527"/>
    <w:rsid w:val="00960B17"/>
    <w:rsid w:val="009638AA"/>
    <w:rsid w:val="00963B5D"/>
    <w:rsid w:val="00966952"/>
    <w:rsid w:val="009717DB"/>
    <w:rsid w:val="00971D41"/>
    <w:rsid w:val="009720B3"/>
    <w:rsid w:val="009730E2"/>
    <w:rsid w:val="00974C27"/>
    <w:rsid w:val="0097790D"/>
    <w:rsid w:val="009807FF"/>
    <w:rsid w:val="009866EF"/>
    <w:rsid w:val="009871CB"/>
    <w:rsid w:val="00990387"/>
    <w:rsid w:val="009912C8"/>
    <w:rsid w:val="00995059"/>
    <w:rsid w:val="009A499B"/>
    <w:rsid w:val="009A5EAF"/>
    <w:rsid w:val="009B6F4D"/>
    <w:rsid w:val="009C23FF"/>
    <w:rsid w:val="009C326F"/>
    <w:rsid w:val="009C33DF"/>
    <w:rsid w:val="009C440D"/>
    <w:rsid w:val="009C4655"/>
    <w:rsid w:val="009C62FD"/>
    <w:rsid w:val="009C6EC8"/>
    <w:rsid w:val="009C7D75"/>
    <w:rsid w:val="009D3DF7"/>
    <w:rsid w:val="009D5278"/>
    <w:rsid w:val="009E0D12"/>
    <w:rsid w:val="009E2071"/>
    <w:rsid w:val="009E5093"/>
    <w:rsid w:val="009E6F8D"/>
    <w:rsid w:val="009F0F2C"/>
    <w:rsid w:val="009F1E55"/>
    <w:rsid w:val="009F6FED"/>
    <w:rsid w:val="009F7CC7"/>
    <w:rsid w:val="00A05393"/>
    <w:rsid w:val="00A07706"/>
    <w:rsid w:val="00A1185A"/>
    <w:rsid w:val="00A21B3C"/>
    <w:rsid w:val="00A21FF9"/>
    <w:rsid w:val="00A23FCB"/>
    <w:rsid w:val="00A3261A"/>
    <w:rsid w:val="00A33CBB"/>
    <w:rsid w:val="00A345B9"/>
    <w:rsid w:val="00A35545"/>
    <w:rsid w:val="00A401C0"/>
    <w:rsid w:val="00A40DE7"/>
    <w:rsid w:val="00A40F15"/>
    <w:rsid w:val="00A41345"/>
    <w:rsid w:val="00A4310B"/>
    <w:rsid w:val="00A438EC"/>
    <w:rsid w:val="00A439F7"/>
    <w:rsid w:val="00A465D3"/>
    <w:rsid w:val="00A500C0"/>
    <w:rsid w:val="00A50A0D"/>
    <w:rsid w:val="00A513E4"/>
    <w:rsid w:val="00A643D8"/>
    <w:rsid w:val="00A678EE"/>
    <w:rsid w:val="00A71D35"/>
    <w:rsid w:val="00A73B63"/>
    <w:rsid w:val="00A74722"/>
    <w:rsid w:val="00A76906"/>
    <w:rsid w:val="00A76EC5"/>
    <w:rsid w:val="00A77CE2"/>
    <w:rsid w:val="00A8088B"/>
    <w:rsid w:val="00A81E7B"/>
    <w:rsid w:val="00A8207E"/>
    <w:rsid w:val="00A82730"/>
    <w:rsid w:val="00A9033E"/>
    <w:rsid w:val="00A90715"/>
    <w:rsid w:val="00A9235E"/>
    <w:rsid w:val="00A933B1"/>
    <w:rsid w:val="00AB27B8"/>
    <w:rsid w:val="00AB42AD"/>
    <w:rsid w:val="00AB6B13"/>
    <w:rsid w:val="00AB6B28"/>
    <w:rsid w:val="00AB7E07"/>
    <w:rsid w:val="00AC425F"/>
    <w:rsid w:val="00AC7974"/>
    <w:rsid w:val="00AD0C73"/>
    <w:rsid w:val="00AD2D42"/>
    <w:rsid w:val="00AD53B0"/>
    <w:rsid w:val="00AD7218"/>
    <w:rsid w:val="00AE0E1A"/>
    <w:rsid w:val="00AE3114"/>
    <w:rsid w:val="00AE5607"/>
    <w:rsid w:val="00AE59EC"/>
    <w:rsid w:val="00AE6D44"/>
    <w:rsid w:val="00AE6FD8"/>
    <w:rsid w:val="00AE726D"/>
    <w:rsid w:val="00AF0E85"/>
    <w:rsid w:val="00AF12BD"/>
    <w:rsid w:val="00AF4BA7"/>
    <w:rsid w:val="00AF76A7"/>
    <w:rsid w:val="00B0249B"/>
    <w:rsid w:val="00B02AD8"/>
    <w:rsid w:val="00B0496E"/>
    <w:rsid w:val="00B07FBD"/>
    <w:rsid w:val="00B10A51"/>
    <w:rsid w:val="00B11F0C"/>
    <w:rsid w:val="00B12EBD"/>
    <w:rsid w:val="00B13DAF"/>
    <w:rsid w:val="00B156D6"/>
    <w:rsid w:val="00B2047D"/>
    <w:rsid w:val="00B21841"/>
    <w:rsid w:val="00B2268F"/>
    <w:rsid w:val="00B23392"/>
    <w:rsid w:val="00B26C28"/>
    <w:rsid w:val="00B27345"/>
    <w:rsid w:val="00B32370"/>
    <w:rsid w:val="00B34AFB"/>
    <w:rsid w:val="00B34B8A"/>
    <w:rsid w:val="00B36A1C"/>
    <w:rsid w:val="00B41D21"/>
    <w:rsid w:val="00B43A54"/>
    <w:rsid w:val="00B45CA8"/>
    <w:rsid w:val="00B54665"/>
    <w:rsid w:val="00B56603"/>
    <w:rsid w:val="00B5695A"/>
    <w:rsid w:val="00B650B6"/>
    <w:rsid w:val="00B65329"/>
    <w:rsid w:val="00B661AB"/>
    <w:rsid w:val="00B66BCE"/>
    <w:rsid w:val="00B66E3B"/>
    <w:rsid w:val="00B71874"/>
    <w:rsid w:val="00B731CE"/>
    <w:rsid w:val="00B752A7"/>
    <w:rsid w:val="00B760CD"/>
    <w:rsid w:val="00B829DD"/>
    <w:rsid w:val="00B83D9F"/>
    <w:rsid w:val="00B84307"/>
    <w:rsid w:val="00B8704C"/>
    <w:rsid w:val="00B9013E"/>
    <w:rsid w:val="00B92C58"/>
    <w:rsid w:val="00B94720"/>
    <w:rsid w:val="00B97997"/>
    <w:rsid w:val="00B97A8D"/>
    <w:rsid w:val="00BA426F"/>
    <w:rsid w:val="00BA4B18"/>
    <w:rsid w:val="00BA5212"/>
    <w:rsid w:val="00BB06F7"/>
    <w:rsid w:val="00BB2E00"/>
    <w:rsid w:val="00BB6716"/>
    <w:rsid w:val="00BC0D4A"/>
    <w:rsid w:val="00BC2D3B"/>
    <w:rsid w:val="00BC3CE1"/>
    <w:rsid w:val="00BC5960"/>
    <w:rsid w:val="00BC6396"/>
    <w:rsid w:val="00BC6688"/>
    <w:rsid w:val="00BC74AE"/>
    <w:rsid w:val="00BD3249"/>
    <w:rsid w:val="00BD481A"/>
    <w:rsid w:val="00BD57D6"/>
    <w:rsid w:val="00BD5980"/>
    <w:rsid w:val="00BD7D09"/>
    <w:rsid w:val="00BE05ED"/>
    <w:rsid w:val="00BE235C"/>
    <w:rsid w:val="00BE4691"/>
    <w:rsid w:val="00BE6001"/>
    <w:rsid w:val="00BF09F2"/>
    <w:rsid w:val="00BF1E4F"/>
    <w:rsid w:val="00BF57A7"/>
    <w:rsid w:val="00BF72ED"/>
    <w:rsid w:val="00BF74FC"/>
    <w:rsid w:val="00BF7DEE"/>
    <w:rsid w:val="00C01400"/>
    <w:rsid w:val="00C05909"/>
    <w:rsid w:val="00C05FEB"/>
    <w:rsid w:val="00C06B88"/>
    <w:rsid w:val="00C07158"/>
    <w:rsid w:val="00C07769"/>
    <w:rsid w:val="00C100F8"/>
    <w:rsid w:val="00C11B7B"/>
    <w:rsid w:val="00C12874"/>
    <w:rsid w:val="00C1395F"/>
    <w:rsid w:val="00C17810"/>
    <w:rsid w:val="00C178EE"/>
    <w:rsid w:val="00C21682"/>
    <w:rsid w:val="00C2259B"/>
    <w:rsid w:val="00C22DB3"/>
    <w:rsid w:val="00C2681A"/>
    <w:rsid w:val="00C26980"/>
    <w:rsid w:val="00C33B73"/>
    <w:rsid w:val="00C33D8E"/>
    <w:rsid w:val="00C34AE4"/>
    <w:rsid w:val="00C35271"/>
    <w:rsid w:val="00C35E69"/>
    <w:rsid w:val="00C3657F"/>
    <w:rsid w:val="00C36E14"/>
    <w:rsid w:val="00C41518"/>
    <w:rsid w:val="00C42EFF"/>
    <w:rsid w:val="00C47671"/>
    <w:rsid w:val="00C50EAB"/>
    <w:rsid w:val="00C52442"/>
    <w:rsid w:val="00C528E5"/>
    <w:rsid w:val="00C54B56"/>
    <w:rsid w:val="00C555EC"/>
    <w:rsid w:val="00C55ABB"/>
    <w:rsid w:val="00C618AC"/>
    <w:rsid w:val="00C62853"/>
    <w:rsid w:val="00C64360"/>
    <w:rsid w:val="00C64891"/>
    <w:rsid w:val="00C65303"/>
    <w:rsid w:val="00C6607B"/>
    <w:rsid w:val="00C667E7"/>
    <w:rsid w:val="00C675D7"/>
    <w:rsid w:val="00C72C4C"/>
    <w:rsid w:val="00C73DF2"/>
    <w:rsid w:val="00C75537"/>
    <w:rsid w:val="00C7746C"/>
    <w:rsid w:val="00C81540"/>
    <w:rsid w:val="00C838CD"/>
    <w:rsid w:val="00C86C22"/>
    <w:rsid w:val="00C86E8F"/>
    <w:rsid w:val="00C87A6D"/>
    <w:rsid w:val="00C9055D"/>
    <w:rsid w:val="00C95930"/>
    <w:rsid w:val="00CA053F"/>
    <w:rsid w:val="00CA0FA7"/>
    <w:rsid w:val="00CA2BF5"/>
    <w:rsid w:val="00CA32EE"/>
    <w:rsid w:val="00CA6E4E"/>
    <w:rsid w:val="00CA735B"/>
    <w:rsid w:val="00CB17AF"/>
    <w:rsid w:val="00CB3C84"/>
    <w:rsid w:val="00CB5B11"/>
    <w:rsid w:val="00CB6B7A"/>
    <w:rsid w:val="00CB6B8E"/>
    <w:rsid w:val="00CB7019"/>
    <w:rsid w:val="00CB7B0B"/>
    <w:rsid w:val="00CC2100"/>
    <w:rsid w:val="00CC6343"/>
    <w:rsid w:val="00CC6353"/>
    <w:rsid w:val="00CD3F67"/>
    <w:rsid w:val="00CD47B4"/>
    <w:rsid w:val="00CE0DA4"/>
    <w:rsid w:val="00CE2B18"/>
    <w:rsid w:val="00CE4B2E"/>
    <w:rsid w:val="00CE7402"/>
    <w:rsid w:val="00CE7E09"/>
    <w:rsid w:val="00CF4A15"/>
    <w:rsid w:val="00CF5BB0"/>
    <w:rsid w:val="00CF5DCA"/>
    <w:rsid w:val="00CF65AA"/>
    <w:rsid w:val="00CF6826"/>
    <w:rsid w:val="00D019A8"/>
    <w:rsid w:val="00D01C25"/>
    <w:rsid w:val="00D03AF0"/>
    <w:rsid w:val="00D04535"/>
    <w:rsid w:val="00D07BEE"/>
    <w:rsid w:val="00D11601"/>
    <w:rsid w:val="00D17128"/>
    <w:rsid w:val="00D219AB"/>
    <w:rsid w:val="00D21A00"/>
    <w:rsid w:val="00D22D21"/>
    <w:rsid w:val="00D2553E"/>
    <w:rsid w:val="00D27058"/>
    <w:rsid w:val="00D27371"/>
    <w:rsid w:val="00D304EE"/>
    <w:rsid w:val="00D34831"/>
    <w:rsid w:val="00D34FCD"/>
    <w:rsid w:val="00D353FD"/>
    <w:rsid w:val="00D44D91"/>
    <w:rsid w:val="00D45018"/>
    <w:rsid w:val="00D521B4"/>
    <w:rsid w:val="00D55722"/>
    <w:rsid w:val="00D564FF"/>
    <w:rsid w:val="00D6008F"/>
    <w:rsid w:val="00D6028E"/>
    <w:rsid w:val="00D6510A"/>
    <w:rsid w:val="00D654CB"/>
    <w:rsid w:val="00D65BC2"/>
    <w:rsid w:val="00D6603D"/>
    <w:rsid w:val="00D672C0"/>
    <w:rsid w:val="00D67BE3"/>
    <w:rsid w:val="00D7049D"/>
    <w:rsid w:val="00D70B44"/>
    <w:rsid w:val="00D74186"/>
    <w:rsid w:val="00D74A1C"/>
    <w:rsid w:val="00D74E1F"/>
    <w:rsid w:val="00D76398"/>
    <w:rsid w:val="00D776C4"/>
    <w:rsid w:val="00D81A81"/>
    <w:rsid w:val="00D82107"/>
    <w:rsid w:val="00D87132"/>
    <w:rsid w:val="00D87236"/>
    <w:rsid w:val="00D90B49"/>
    <w:rsid w:val="00D91230"/>
    <w:rsid w:val="00D92B66"/>
    <w:rsid w:val="00D92BB8"/>
    <w:rsid w:val="00D960C0"/>
    <w:rsid w:val="00D96BE8"/>
    <w:rsid w:val="00D97FF0"/>
    <w:rsid w:val="00DA0EF8"/>
    <w:rsid w:val="00DA2FF7"/>
    <w:rsid w:val="00DA3024"/>
    <w:rsid w:val="00DA372D"/>
    <w:rsid w:val="00DA4019"/>
    <w:rsid w:val="00DA63AF"/>
    <w:rsid w:val="00DA76F4"/>
    <w:rsid w:val="00DA7725"/>
    <w:rsid w:val="00DB48B2"/>
    <w:rsid w:val="00DB511C"/>
    <w:rsid w:val="00DB5832"/>
    <w:rsid w:val="00DB5A05"/>
    <w:rsid w:val="00DB7E73"/>
    <w:rsid w:val="00DC0989"/>
    <w:rsid w:val="00DC319C"/>
    <w:rsid w:val="00DC3C9E"/>
    <w:rsid w:val="00DC4CBA"/>
    <w:rsid w:val="00DC6E5E"/>
    <w:rsid w:val="00DD044F"/>
    <w:rsid w:val="00DD0630"/>
    <w:rsid w:val="00DD0719"/>
    <w:rsid w:val="00DD11C2"/>
    <w:rsid w:val="00DD5F7F"/>
    <w:rsid w:val="00DE3201"/>
    <w:rsid w:val="00DE4CB5"/>
    <w:rsid w:val="00DF092F"/>
    <w:rsid w:val="00DF2AE7"/>
    <w:rsid w:val="00DF43C7"/>
    <w:rsid w:val="00DF5B96"/>
    <w:rsid w:val="00DF6755"/>
    <w:rsid w:val="00DF799A"/>
    <w:rsid w:val="00E03BB2"/>
    <w:rsid w:val="00E04C80"/>
    <w:rsid w:val="00E100D6"/>
    <w:rsid w:val="00E10C81"/>
    <w:rsid w:val="00E123D5"/>
    <w:rsid w:val="00E139C3"/>
    <w:rsid w:val="00E13CCF"/>
    <w:rsid w:val="00E15F49"/>
    <w:rsid w:val="00E16B83"/>
    <w:rsid w:val="00E20A7A"/>
    <w:rsid w:val="00E21FC9"/>
    <w:rsid w:val="00E242A2"/>
    <w:rsid w:val="00E253EF"/>
    <w:rsid w:val="00E31801"/>
    <w:rsid w:val="00E329C7"/>
    <w:rsid w:val="00E331C0"/>
    <w:rsid w:val="00E34E48"/>
    <w:rsid w:val="00E356C8"/>
    <w:rsid w:val="00E36B28"/>
    <w:rsid w:val="00E40B84"/>
    <w:rsid w:val="00E4430A"/>
    <w:rsid w:val="00E44BC6"/>
    <w:rsid w:val="00E515F6"/>
    <w:rsid w:val="00E52FD4"/>
    <w:rsid w:val="00E56427"/>
    <w:rsid w:val="00E57B9D"/>
    <w:rsid w:val="00E6035F"/>
    <w:rsid w:val="00E62447"/>
    <w:rsid w:val="00E636ED"/>
    <w:rsid w:val="00E64F46"/>
    <w:rsid w:val="00E71ADA"/>
    <w:rsid w:val="00E74F1D"/>
    <w:rsid w:val="00E75205"/>
    <w:rsid w:val="00E75A99"/>
    <w:rsid w:val="00E76A0F"/>
    <w:rsid w:val="00E833E6"/>
    <w:rsid w:val="00E83B0A"/>
    <w:rsid w:val="00E84A23"/>
    <w:rsid w:val="00E857C1"/>
    <w:rsid w:val="00E85A9F"/>
    <w:rsid w:val="00E91770"/>
    <w:rsid w:val="00E92B10"/>
    <w:rsid w:val="00E93CBD"/>
    <w:rsid w:val="00E93E73"/>
    <w:rsid w:val="00E94649"/>
    <w:rsid w:val="00E972D3"/>
    <w:rsid w:val="00EA2BFE"/>
    <w:rsid w:val="00EA33EE"/>
    <w:rsid w:val="00EA5757"/>
    <w:rsid w:val="00EA5B39"/>
    <w:rsid w:val="00EA719D"/>
    <w:rsid w:val="00EB1052"/>
    <w:rsid w:val="00EB282D"/>
    <w:rsid w:val="00EB6A0E"/>
    <w:rsid w:val="00EB747F"/>
    <w:rsid w:val="00EB79E2"/>
    <w:rsid w:val="00EC1542"/>
    <w:rsid w:val="00EC5300"/>
    <w:rsid w:val="00ED3F41"/>
    <w:rsid w:val="00ED4046"/>
    <w:rsid w:val="00ED5768"/>
    <w:rsid w:val="00EE01FD"/>
    <w:rsid w:val="00EE2067"/>
    <w:rsid w:val="00EE229D"/>
    <w:rsid w:val="00EE5BAB"/>
    <w:rsid w:val="00EF13B4"/>
    <w:rsid w:val="00EF2E02"/>
    <w:rsid w:val="00EF5250"/>
    <w:rsid w:val="00EF609A"/>
    <w:rsid w:val="00EF644E"/>
    <w:rsid w:val="00EF6654"/>
    <w:rsid w:val="00F005AE"/>
    <w:rsid w:val="00F00670"/>
    <w:rsid w:val="00F013FD"/>
    <w:rsid w:val="00F014F4"/>
    <w:rsid w:val="00F01BD8"/>
    <w:rsid w:val="00F04309"/>
    <w:rsid w:val="00F060E6"/>
    <w:rsid w:val="00F102D6"/>
    <w:rsid w:val="00F108BF"/>
    <w:rsid w:val="00F17FA8"/>
    <w:rsid w:val="00F2087F"/>
    <w:rsid w:val="00F21119"/>
    <w:rsid w:val="00F22075"/>
    <w:rsid w:val="00F23D8E"/>
    <w:rsid w:val="00F25BAE"/>
    <w:rsid w:val="00F32928"/>
    <w:rsid w:val="00F32A79"/>
    <w:rsid w:val="00F3396C"/>
    <w:rsid w:val="00F34A21"/>
    <w:rsid w:val="00F42B51"/>
    <w:rsid w:val="00F43ACD"/>
    <w:rsid w:val="00F45058"/>
    <w:rsid w:val="00F545C5"/>
    <w:rsid w:val="00F61B18"/>
    <w:rsid w:val="00F6361B"/>
    <w:rsid w:val="00F63EB0"/>
    <w:rsid w:val="00F65C6D"/>
    <w:rsid w:val="00F6742C"/>
    <w:rsid w:val="00F71CA5"/>
    <w:rsid w:val="00F77E73"/>
    <w:rsid w:val="00F80CE7"/>
    <w:rsid w:val="00F81124"/>
    <w:rsid w:val="00F846DD"/>
    <w:rsid w:val="00F84B5C"/>
    <w:rsid w:val="00F877B7"/>
    <w:rsid w:val="00F904F8"/>
    <w:rsid w:val="00F908CD"/>
    <w:rsid w:val="00F918CC"/>
    <w:rsid w:val="00F91E02"/>
    <w:rsid w:val="00F927E2"/>
    <w:rsid w:val="00F93749"/>
    <w:rsid w:val="00F95A94"/>
    <w:rsid w:val="00F96138"/>
    <w:rsid w:val="00FA6047"/>
    <w:rsid w:val="00FA6898"/>
    <w:rsid w:val="00FA7167"/>
    <w:rsid w:val="00FA7403"/>
    <w:rsid w:val="00FB00A5"/>
    <w:rsid w:val="00FB0A0A"/>
    <w:rsid w:val="00FB0D1F"/>
    <w:rsid w:val="00FC3093"/>
    <w:rsid w:val="00FC3339"/>
    <w:rsid w:val="00FC408F"/>
    <w:rsid w:val="00FC6D1D"/>
    <w:rsid w:val="00FC76A3"/>
    <w:rsid w:val="00FD1B7B"/>
    <w:rsid w:val="00FD2A74"/>
    <w:rsid w:val="00FE06CF"/>
    <w:rsid w:val="00FE1632"/>
    <w:rsid w:val="00FE237C"/>
    <w:rsid w:val="00FE73E2"/>
    <w:rsid w:val="00FF24EE"/>
    <w:rsid w:val="00FF2B95"/>
    <w:rsid w:val="00FF2C9D"/>
    <w:rsid w:val="00FF4BC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A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1D7"/>
    <w:pPr>
      <w:widowControl w:val="0"/>
      <w:spacing w:before="120"/>
      <w:ind w:left="454"/>
      <w:jc w:val="both"/>
    </w:pPr>
    <w:rPr>
      <w:rFonts w:ascii="Arial" w:hAnsi="Arial"/>
      <w:snapToGrid w:val="0"/>
      <w:lang w:val="en-GB" w:eastAsia="en-US"/>
    </w:rPr>
  </w:style>
  <w:style w:type="paragraph" w:styleId="Heading1">
    <w:name w:val="heading 1"/>
    <w:basedOn w:val="Normal"/>
    <w:next w:val="Normal"/>
    <w:qFormat/>
    <w:rsid w:val="000D6E34"/>
    <w:pPr>
      <w:keepNext/>
      <w:spacing w:before="240" w:after="60"/>
      <w:ind w:left="0"/>
      <w:outlineLvl w:val="0"/>
    </w:pPr>
    <w:rPr>
      <w:b/>
      <w:kern w:val="28"/>
      <w:sz w:val="24"/>
    </w:rPr>
  </w:style>
  <w:style w:type="paragraph" w:styleId="Heading2">
    <w:name w:val="heading 2"/>
    <w:basedOn w:val="Normal"/>
    <w:next w:val="Normal"/>
    <w:qFormat/>
    <w:rsid w:val="00141C68"/>
    <w:pPr>
      <w:keepNext/>
      <w:spacing w:before="240" w:after="60"/>
      <w:ind w:left="0"/>
      <w:jc w:val="left"/>
      <w:outlineLvl w:val="1"/>
    </w:pPr>
    <w:rPr>
      <w:b/>
      <w:bCs/>
      <w:sz w:val="24"/>
      <w:lang w:val="en-US"/>
    </w:rPr>
  </w:style>
  <w:style w:type="paragraph" w:styleId="Heading3">
    <w:name w:val="heading 3"/>
    <w:basedOn w:val="Normal"/>
    <w:next w:val="Normal"/>
    <w:link w:val="Heading3Char"/>
    <w:qFormat/>
    <w:rsid w:val="00141C68"/>
    <w:pPr>
      <w:keepNext/>
      <w:spacing w:before="240" w:after="60"/>
      <w:ind w:left="0"/>
      <w:jc w:val="left"/>
      <w:outlineLvl w:val="2"/>
    </w:pPr>
    <w:rPr>
      <w:b/>
      <w:bCs/>
      <w:sz w:val="22"/>
      <w:lang w:val="en-US"/>
    </w:rPr>
  </w:style>
  <w:style w:type="paragraph" w:styleId="Heading4">
    <w:name w:val="heading 4"/>
    <w:basedOn w:val="Normal"/>
    <w:next w:val="Normal"/>
    <w:link w:val="Heading4Char"/>
    <w:autoRedefine/>
    <w:qFormat/>
    <w:rsid w:val="00B26C28"/>
    <w:pPr>
      <w:numPr>
        <w:numId w:val="61"/>
      </w:numPr>
      <w:spacing w:after="240" w:line="276" w:lineRule="auto"/>
      <w:outlineLvl w:val="3"/>
    </w:pPr>
    <w:rPr>
      <w:rFonts w:cs="Arial"/>
      <w:b/>
      <w:snapToGrid/>
      <w:color w:val="000000"/>
      <w:sz w:val="22"/>
      <w:szCs w:val="22"/>
      <w:lang w:eastAsia="en-GB"/>
    </w:rPr>
  </w:style>
  <w:style w:type="paragraph" w:styleId="Heading5">
    <w:name w:val="heading 5"/>
    <w:basedOn w:val="Normal"/>
    <w:next w:val="Normal"/>
    <w:qFormat/>
    <w:pPr>
      <w:keepNext/>
      <w:ind w:left="0"/>
      <w:outlineLvl w:val="4"/>
    </w:pPr>
    <w:rPr>
      <w:b/>
      <w:sz w:val="22"/>
      <w:lang w:val="de-CH"/>
    </w:rPr>
  </w:style>
  <w:style w:type="paragraph" w:styleId="Heading6">
    <w:name w:val="heading 6"/>
    <w:basedOn w:val="Normal"/>
    <w:next w:val="Normal"/>
    <w:qFormat/>
    <w:pPr>
      <w:keepNext/>
      <w:ind w:left="0"/>
      <w:jc w:val="center"/>
      <w:outlineLvl w:val="5"/>
    </w:pPr>
    <w:rPr>
      <w:b/>
      <w:lang w:val="de-CH"/>
    </w:rPr>
  </w:style>
  <w:style w:type="paragraph" w:styleId="Heading7">
    <w:name w:val="heading 7"/>
    <w:basedOn w:val="Normal"/>
    <w:next w:val="Normal"/>
    <w:qFormat/>
    <w:pPr>
      <w:keepNext/>
      <w:ind w:left="0"/>
      <w:jc w:val="center"/>
      <w:outlineLvl w:val="6"/>
    </w:pPr>
    <w:rPr>
      <w:b/>
      <w:i/>
      <w:sz w:val="28"/>
    </w:rPr>
  </w:style>
  <w:style w:type="paragraph" w:styleId="Heading8">
    <w:name w:val="heading 8"/>
    <w:basedOn w:val="Normal"/>
    <w:next w:val="Normal"/>
    <w:qFormat/>
    <w:pPr>
      <w:spacing w:before="240" w:after="60"/>
      <w:ind w:left="0"/>
      <w:outlineLvl w:val="7"/>
    </w:pPr>
    <w:rPr>
      <w:rFonts w:ascii="Times New Roman" w:hAnsi="Times New Roman"/>
      <w:i/>
      <w:sz w:val="24"/>
    </w:rPr>
  </w:style>
  <w:style w:type="paragraph" w:styleId="Heading9">
    <w:name w:val="heading 9"/>
    <w:basedOn w:val="Normal"/>
    <w:next w:val="Normal"/>
    <w:qFormat/>
    <w:pPr>
      <w:spacing w:before="240" w:after="60"/>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9C23FF"/>
    <w:pPr>
      <w:ind w:left="0"/>
    </w:pPr>
    <w:rPr>
      <w:sz w:val="24"/>
    </w:rPr>
  </w:style>
  <w:style w:type="paragraph" w:styleId="TOC2">
    <w:name w:val="toc 2"/>
    <w:basedOn w:val="Normal"/>
    <w:next w:val="Normal"/>
    <w:autoRedefine/>
    <w:uiPriority w:val="39"/>
    <w:rsid w:val="009C23FF"/>
    <w:pPr>
      <w:ind w:left="200"/>
    </w:pPr>
    <w:rPr>
      <w:sz w:val="22"/>
    </w:rPr>
  </w:style>
  <w:style w:type="paragraph" w:styleId="TOC3">
    <w:name w:val="toc 3"/>
    <w:basedOn w:val="Normal"/>
    <w:next w:val="Normal"/>
    <w:autoRedefine/>
    <w:uiPriority w:val="39"/>
    <w:rsid w:val="009C23FF"/>
    <w:pPr>
      <w:ind w:left="400"/>
    </w:pPr>
    <w:rPr>
      <w:sz w:val="22"/>
    </w:rPr>
  </w:style>
  <w:style w:type="paragraph" w:styleId="TOC4">
    <w:name w:val="toc 4"/>
    <w:basedOn w:val="Normal"/>
    <w:next w:val="Normal"/>
    <w:autoRedefine/>
    <w:uiPriority w:val="39"/>
    <w:rsid w:val="009C23FF"/>
    <w:pPr>
      <w:ind w:left="600"/>
    </w:pPr>
    <w:rPr>
      <w:sz w:val="2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uiPriority w:val="99"/>
    <w:rPr>
      <w:vertAlign w:val="superscript"/>
    </w:rPr>
  </w:style>
  <w:style w:type="paragraph" w:styleId="FootnoteText">
    <w:name w:val="footnote text"/>
    <w:aliases w:val="Schriftart: 9 pt,Schriftart: 10 pt,Schriftart: 8 pt,WB-Fußnotentext,fn,footnote text,Footnotes,Footnote ak"/>
    <w:basedOn w:val="Normal"/>
    <w:link w:val="FootnoteTextChar"/>
    <w:uiPriority w:val="99"/>
    <w:semiHidden/>
    <w:pPr>
      <w:widowControl/>
      <w:ind w:left="0"/>
      <w:jc w:val="left"/>
    </w:pPr>
    <w:rPr>
      <w:snapToGrid/>
      <w:sz w:val="18"/>
      <w:lang w:val="en-US"/>
    </w:rPr>
  </w:style>
  <w:style w:type="paragraph" w:customStyle="1" w:styleId="ExecSummary">
    <w:name w:val="ExecSummary"/>
    <w:basedOn w:val="Normal"/>
    <w:pPr>
      <w:widowControl/>
      <w:ind w:left="0"/>
    </w:pPr>
    <w:rPr>
      <w:rFonts w:cs="Arial"/>
      <w:b/>
      <w:bCs/>
      <w:snapToGrid/>
      <w:lang w:val="en-US"/>
    </w:rPr>
  </w:style>
  <w:style w:type="paragraph" w:styleId="NormalWeb">
    <w:name w:val="Normal (Web)"/>
    <w:basedOn w:val="Normal"/>
    <w:uiPriority w:val="99"/>
    <w:pPr>
      <w:widowControl/>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enumeration">
    <w:name w:val="enumeration"/>
    <w:basedOn w:val="Normal"/>
    <w:pPr>
      <w:widowControl/>
      <w:numPr>
        <w:numId w:val="11"/>
      </w:numPr>
      <w:spacing w:before="0"/>
    </w:pPr>
    <w:rPr>
      <w:rFonts w:ascii="Times New Roman" w:hAnsi="Times New Roman"/>
      <w:snapToGrid/>
      <w:sz w:val="24"/>
      <w:lang w:val="en-US"/>
    </w:rPr>
  </w:style>
  <w:style w:type="paragraph" w:styleId="Header">
    <w:name w:val="header"/>
    <w:basedOn w:val="Normal"/>
    <w:pPr>
      <w:tabs>
        <w:tab w:val="center" w:pos="4153"/>
        <w:tab w:val="right" w:pos="8306"/>
      </w:tabs>
    </w:pPr>
  </w:style>
  <w:style w:type="paragraph" w:styleId="BodyTextIndent">
    <w:name w:val="Body Text Indent"/>
    <w:basedOn w:val="Normal"/>
    <w:rPr>
      <w:rFonts w:cs="Arial"/>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ind w:left="0"/>
      <w:jc w:val="left"/>
    </w:pPr>
    <w:rPr>
      <w:rFonts w:ascii="Courier New" w:hAnsi="Courier New"/>
      <w:lang w:val="en-US"/>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val="en-US" w:eastAsia="en-US"/>
    </w:rPr>
  </w:style>
  <w:style w:type="character" w:customStyle="1" w:styleId="HTMLMarkup">
    <w:name w:val="HTML Markup"/>
    <w:rPr>
      <w:vanish/>
      <w:color w:val="FF0000"/>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rPr>
      <w:rFonts w:cs="Times New Roman"/>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autoRedefine/>
    <w:qFormat/>
    <w:rsid w:val="008E3B3E"/>
    <w:pPr>
      <w:keepNext/>
      <w:spacing w:after="120"/>
      <w:ind w:left="0"/>
    </w:pPr>
    <w:rPr>
      <w:bCs/>
    </w:rPr>
  </w:style>
  <w:style w:type="paragraph" w:styleId="Closing">
    <w:name w:val="Closing"/>
    <w:basedOn w:val="Normal"/>
    <w:pPr>
      <w:ind w:left="4252"/>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0" w:firstLine="454"/>
    </w:pPr>
    <w:rPr>
      <w:bCs/>
      <w:i/>
      <w:iCs/>
      <w:lang w:val="en-US"/>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ind w:left="360"/>
    </w:pPr>
    <w:rPr>
      <w:b/>
      <w:snapToGrid/>
      <w:lang w:val="en-US"/>
    </w:r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before="120"/>
      <w:ind w:left="454"/>
      <w:jc w:val="both"/>
    </w:pPr>
    <w:rPr>
      <w:rFonts w:ascii="Courier New" w:hAnsi="Courier New" w:cs="Courier New"/>
      <w:snapToGrid w:val="0"/>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rPr>
      <w:rFonts w:cs="Arial"/>
      <w:b/>
      <w:bCs/>
      <w:sz w:val="24"/>
      <w:szCs w:val="24"/>
    </w:rPr>
  </w:style>
  <w:style w:type="paragraph" w:customStyle="1" w:styleId="DefinitionTerm">
    <w:name w:val="Definition Term"/>
    <w:basedOn w:val="Normal"/>
    <w:next w:val="DefinitionList"/>
    <w:pPr>
      <w:spacing w:before="0"/>
    </w:pPr>
  </w:style>
  <w:style w:type="paragraph" w:customStyle="1" w:styleId="DefinitionList">
    <w:name w:val="Definition List"/>
    <w:basedOn w:val="Normal"/>
    <w:next w:val="DefinitionTerm"/>
    <w:pPr>
      <w:spacing w:before="0"/>
      <w:ind w:left="360"/>
    </w:pPr>
  </w:style>
  <w:style w:type="paragraph" w:customStyle="1" w:styleId="bulletlist3">
    <w:name w:val="bulletlist3"/>
    <w:basedOn w:val="Normal"/>
    <w:pPr>
      <w:widowControl/>
      <w:numPr>
        <w:numId w:val="12"/>
      </w:numPr>
      <w:spacing w:before="0"/>
      <w:jc w:val="left"/>
    </w:pPr>
    <w:rPr>
      <w:rFonts w:ascii="Times New Roman" w:eastAsia="Arial Unicode MS" w:hAnsi="Times New Roman"/>
      <w:snapToGrid/>
      <w:sz w:val="24"/>
      <w:szCs w:val="24"/>
    </w:rPr>
  </w:style>
  <w:style w:type="paragraph" w:customStyle="1" w:styleId="HTMLBody">
    <w:name w:val="HTML Body"/>
    <w:pPr>
      <w:autoSpaceDE w:val="0"/>
      <w:autoSpaceDN w:val="0"/>
      <w:adjustRightInd w:val="0"/>
    </w:pPr>
    <w:rPr>
      <w:rFonts w:ascii="Arial" w:hAnsi="Arial"/>
      <w:lang w:val="en-US" w:eastAsia="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167E2"/>
    <w:pPr>
      <w:widowControl w:val="0"/>
      <w:spacing w:before="120"/>
      <w:ind w:left="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181DE6"/>
    <w:rPr>
      <w:rFonts w:ascii="Arial" w:hAnsi="Arial"/>
      <w:snapToGrid w:val="0"/>
      <w:lang w:val="en-GB" w:eastAsia="en-US"/>
    </w:rPr>
  </w:style>
  <w:style w:type="character" w:customStyle="1" w:styleId="Heading3Char">
    <w:name w:val="Heading 3 Char"/>
    <w:link w:val="Heading3"/>
    <w:rsid w:val="00141C68"/>
    <w:rPr>
      <w:rFonts w:ascii="Arial" w:hAnsi="Arial"/>
      <w:b/>
      <w:bCs/>
      <w:snapToGrid w:val="0"/>
      <w:sz w:val="22"/>
      <w:lang w:val="en-US" w:eastAsia="en-US"/>
    </w:rPr>
  </w:style>
  <w:style w:type="paragraph" w:customStyle="1" w:styleId="Reference">
    <w:name w:val="Reference"/>
    <w:basedOn w:val="Normal"/>
    <w:rsid w:val="004D4C09"/>
    <w:pPr>
      <w:widowControl/>
      <w:tabs>
        <w:tab w:val="left" w:pos="360"/>
        <w:tab w:val="left" w:pos="720"/>
        <w:tab w:val="left" w:pos="1080"/>
      </w:tabs>
      <w:spacing w:before="0"/>
      <w:ind w:left="425" w:hanging="425"/>
    </w:pPr>
    <w:rPr>
      <w:rFonts w:ascii="Times New Roman" w:hAnsi="Times New Roman"/>
      <w:lang w:val="en-US"/>
    </w:rPr>
  </w:style>
  <w:style w:type="table" w:styleId="LightShading">
    <w:name w:val="Light Shading"/>
    <w:basedOn w:val="TableNormal"/>
    <w:uiPriority w:val="60"/>
    <w:rsid w:val="00581BE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aliases w:val="Table"/>
    <w:basedOn w:val="TableofFigures"/>
    <w:autoRedefine/>
    <w:uiPriority w:val="34"/>
    <w:qFormat/>
    <w:rsid w:val="00CA6E4E"/>
    <w:pPr>
      <w:keepNext/>
      <w:widowControl/>
      <w:spacing w:before="0" w:after="200" w:line="276" w:lineRule="auto"/>
      <w:ind w:left="0" w:firstLine="0"/>
      <w:contextualSpacing/>
      <w:jc w:val="left"/>
    </w:pPr>
    <w:rPr>
      <w:rFonts w:eastAsia="Calibri"/>
      <w:snapToGrid/>
      <w:szCs w:val="22"/>
      <w:lang w:val="en-US"/>
    </w:rPr>
  </w:style>
  <w:style w:type="character" w:customStyle="1" w:styleId="FootnoteTextChar">
    <w:name w:val="Footnote Text Char"/>
    <w:aliases w:val="Schriftart: 9 pt Char,Schriftart: 10 pt Char,Schriftart: 8 pt Char,WB-Fußnotentext Char,fn Char,footnote text Char,Footnotes Char,Footnote ak Char"/>
    <w:link w:val="FootnoteText"/>
    <w:uiPriority w:val="99"/>
    <w:semiHidden/>
    <w:rsid w:val="00F43ACD"/>
    <w:rPr>
      <w:rFonts w:ascii="Arial" w:hAnsi="Arial"/>
      <w:sz w:val="18"/>
      <w:lang w:val="en-US" w:eastAsia="en-US"/>
    </w:rPr>
  </w:style>
  <w:style w:type="character" w:styleId="CommentReference">
    <w:name w:val="annotation reference"/>
    <w:uiPriority w:val="99"/>
    <w:rsid w:val="003C288B"/>
    <w:rPr>
      <w:sz w:val="16"/>
      <w:szCs w:val="16"/>
    </w:rPr>
  </w:style>
  <w:style w:type="paragraph" w:styleId="CommentSubject">
    <w:name w:val="annotation subject"/>
    <w:basedOn w:val="CommentText"/>
    <w:next w:val="CommentText"/>
    <w:link w:val="CommentSubjectChar"/>
    <w:rsid w:val="003C288B"/>
    <w:rPr>
      <w:b/>
      <w:bCs/>
    </w:rPr>
  </w:style>
  <w:style w:type="character" w:customStyle="1" w:styleId="CommentTextChar">
    <w:name w:val="Comment Text Char"/>
    <w:link w:val="CommentText"/>
    <w:uiPriority w:val="99"/>
    <w:semiHidden/>
    <w:rsid w:val="003C288B"/>
    <w:rPr>
      <w:rFonts w:ascii="Arial" w:hAnsi="Arial"/>
      <w:snapToGrid w:val="0"/>
      <w:lang w:val="en-GB" w:eastAsia="en-US"/>
    </w:rPr>
  </w:style>
  <w:style w:type="character" w:customStyle="1" w:styleId="CommentSubjectChar">
    <w:name w:val="Comment Subject Char"/>
    <w:link w:val="CommentSubject"/>
    <w:rsid w:val="003C288B"/>
    <w:rPr>
      <w:rFonts w:ascii="Arial" w:hAnsi="Arial"/>
      <w:b/>
      <w:bCs/>
      <w:snapToGrid w:val="0"/>
      <w:lang w:val="en-GB" w:eastAsia="en-US"/>
    </w:rPr>
  </w:style>
  <w:style w:type="paragraph" w:styleId="Quote">
    <w:name w:val="Quote"/>
    <w:basedOn w:val="Normal"/>
    <w:next w:val="Normal"/>
    <w:link w:val="QuoteChar"/>
    <w:uiPriority w:val="29"/>
    <w:qFormat/>
    <w:rsid w:val="00C12874"/>
    <w:rPr>
      <w:i/>
      <w:iCs/>
      <w:color w:val="000000"/>
    </w:rPr>
  </w:style>
  <w:style w:type="character" w:customStyle="1" w:styleId="QuoteChar">
    <w:name w:val="Quote Char"/>
    <w:link w:val="Quote"/>
    <w:uiPriority w:val="29"/>
    <w:rsid w:val="00C12874"/>
    <w:rPr>
      <w:rFonts w:ascii="Arial" w:hAnsi="Arial"/>
      <w:i/>
      <w:iCs/>
      <w:snapToGrid w:val="0"/>
      <w:color w:val="000000"/>
      <w:lang w:val="en-GB" w:eastAsia="en-US"/>
    </w:rPr>
  </w:style>
  <w:style w:type="paragraph" w:styleId="TOCHeading">
    <w:name w:val="TOC Heading"/>
    <w:basedOn w:val="Heading1"/>
    <w:next w:val="Normal"/>
    <w:uiPriority w:val="39"/>
    <w:unhideWhenUsed/>
    <w:qFormat/>
    <w:rsid w:val="00780571"/>
    <w:pPr>
      <w:keepLines/>
      <w:widowControl/>
      <w:spacing w:before="480" w:after="0" w:line="276" w:lineRule="auto"/>
      <w:jc w:val="left"/>
      <w:outlineLvl w:val="9"/>
    </w:pPr>
    <w:rPr>
      <w:rFonts w:ascii="Cambria" w:eastAsia="MS Gothic" w:hAnsi="Cambria"/>
      <w:bCs/>
      <w:snapToGrid/>
      <w:color w:val="365F91"/>
      <w:kern w:val="0"/>
      <w:sz w:val="28"/>
      <w:szCs w:val="28"/>
      <w:lang w:val="en-US" w:eastAsia="ja-JP"/>
    </w:rPr>
  </w:style>
  <w:style w:type="table" w:customStyle="1" w:styleId="TableGrid1">
    <w:name w:val="Table Grid1"/>
    <w:basedOn w:val="TableNormal"/>
    <w:next w:val="TableGrid"/>
    <w:uiPriority w:val="59"/>
    <w:rsid w:val="00640F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rsid w:val="00DA0EF8"/>
  </w:style>
  <w:style w:type="character" w:customStyle="1" w:styleId="ref-journal">
    <w:name w:val="ref-journal"/>
    <w:rsid w:val="00DA0EF8"/>
  </w:style>
  <w:style w:type="character" w:customStyle="1" w:styleId="ref-vol">
    <w:name w:val="ref-vol"/>
    <w:rsid w:val="00DA0EF8"/>
  </w:style>
  <w:style w:type="table" w:customStyle="1" w:styleId="TableGrid2">
    <w:name w:val="Table Grid2"/>
    <w:basedOn w:val="TableNormal"/>
    <w:next w:val="TableGrid"/>
    <w:uiPriority w:val="59"/>
    <w:rsid w:val="006F6E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2E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B26C28"/>
    <w:rPr>
      <w:rFonts w:ascii="Arial" w:hAnsi="Arial" w:cs="Arial"/>
      <w:b/>
      <w:color w:val="000000"/>
      <w:sz w:val="22"/>
      <w:szCs w:val="22"/>
      <w:lang w:val="en-GB" w:eastAsia="en-GB"/>
    </w:rPr>
  </w:style>
  <w:style w:type="character" w:customStyle="1" w:styleId="st">
    <w:name w:val="st"/>
    <w:rsid w:val="00DA2FF7"/>
  </w:style>
  <w:style w:type="character" w:customStyle="1" w:styleId="Funotenanker">
    <w:name w:val="Fußnotenanker"/>
    <w:rsid w:val="00D776C4"/>
    <w:rPr>
      <w:vertAlign w:val="superscript"/>
    </w:rPr>
  </w:style>
  <w:style w:type="paragraph" w:customStyle="1" w:styleId="Funote">
    <w:name w:val="Fußnote"/>
    <w:basedOn w:val="Normal"/>
    <w:rsid w:val="00D776C4"/>
    <w:pPr>
      <w:widowControl/>
      <w:suppressAutoHyphens/>
      <w:spacing w:before="0" w:after="200" w:line="276" w:lineRule="auto"/>
      <w:ind w:left="0"/>
      <w:jc w:val="left"/>
    </w:pPr>
    <w:rPr>
      <w:rFonts w:ascii="Calibri" w:eastAsia="Calibri" w:hAnsi="Calibri"/>
      <w:snapToGrid/>
      <w:sz w:val="22"/>
      <w:szCs w:val="22"/>
      <w:lang w:val="de-DE"/>
    </w:rPr>
  </w:style>
  <w:style w:type="numbering" w:customStyle="1" w:styleId="Style1">
    <w:name w:val="Style1"/>
    <w:rsid w:val="007B7AD9"/>
    <w:pPr>
      <w:numPr>
        <w:numId w:val="47"/>
      </w:numPr>
    </w:pPr>
  </w:style>
  <w:style w:type="numbering" w:customStyle="1" w:styleId="Style2">
    <w:name w:val="Style2"/>
    <w:rsid w:val="007B7AD9"/>
    <w:pPr>
      <w:numPr>
        <w:numId w:val="48"/>
      </w:numPr>
    </w:pPr>
  </w:style>
  <w:style w:type="numbering" w:customStyle="1" w:styleId="Style3">
    <w:name w:val="Style3"/>
    <w:rsid w:val="00404D23"/>
    <w:pPr>
      <w:numPr>
        <w:numId w:val="52"/>
      </w:numPr>
    </w:pPr>
  </w:style>
  <w:style w:type="numbering" w:customStyle="1" w:styleId="Style4">
    <w:name w:val="Style4"/>
    <w:rsid w:val="00404D23"/>
    <w:pPr>
      <w:numPr>
        <w:numId w:val="53"/>
      </w:numPr>
    </w:pPr>
  </w:style>
  <w:style w:type="numbering" w:customStyle="1" w:styleId="Style5">
    <w:name w:val="Style5"/>
    <w:rsid w:val="00404D23"/>
    <w:pPr>
      <w:numPr>
        <w:numId w:val="54"/>
      </w:numPr>
    </w:pPr>
  </w:style>
  <w:style w:type="numbering" w:customStyle="1" w:styleId="Style6">
    <w:name w:val="Style6"/>
    <w:rsid w:val="00404D23"/>
    <w:pPr>
      <w:numPr>
        <w:numId w:val="55"/>
      </w:numPr>
    </w:pPr>
  </w:style>
  <w:style w:type="numbering" w:customStyle="1" w:styleId="Style7">
    <w:name w:val="Style7"/>
    <w:rsid w:val="00404D23"/>
    <w:pPr>
      <w:numPr>
        <w:numId w:val="57"/>
      </w:numPr>
    </w:pPr>
  </w:style>
  <w:style w:type="table" w:styleId="MediumGrid3">
    <w:name w:val="Medium Grid 3"/>
    <w:basedOn w:val="TableNormal"/>
    <w:uiPriority w:val="69"/>
    <w:rsid w:val="00E20A7A"/>
    <w:rPr>
      <w:rFonts w:ascii="Calibri" w:eastAsia="Calibri" w:hAnsi="Calibri"/>
      <w:sz w:val="22"/>
      <w:szCs w:val="22"/>
      <w:lang w:val="de-DE"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sion">
    <w:name w:val="Revision"/>
    <w:hidden/>
    <w:uiPriority w:val="99"/>
    <w:semiHidden/>
    <w:rsid w:val="00E20A7A"/>
    <w:rPr>
      <w:rFonts w:ascii="Arial" w:hAnsi="Arial"/>
      <w:snapToGrid w:val="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1D7"/>
    <w:pPr>
      <w:widowControl w:val="0"/>
      <w:spacing w:before="120"/>
      <w:ind w:left="454"/>
      <w:jc w:val="both"/>
    </w:pPr>
    <w:rPr>
      <w:rFonts w:ascii="Arial" w:hAnsi="Arial"/>
      <w:snapToGrid w:val="0"/>
      <w:lang w:val="en-GB" w:eastAsia="en-US"/>
    </w:rPr>
  </w:style>
  <w:style w:type="paragraph" w:styleId="Heading1">
    <w:name w:val="heading 1"/>
    <w:basedOn w:val="Normal"/>
    <w:next w:val="Normal"/>
    <w:qFormat/>
    <w:rsid w:val="000D6E34"/>
    <w:pPr>
      <w:keepNext/>
      <w:spacing w:before="240" w:after="60"/>
      <w:ind w:left="0"/>
      <w:outlineLvl w:val="0"/>
    </w:pPr>
    <w:rPr>
      <w:b/>
      <w:kern w:val="28"/>
      <w:sz w:val="24"/>
    </w:rPr>
  </w:style>
  <w:style w:type="paragraph" w:styleId="Heading2">
    <w:name w:val="heading 2"/>
    <w:basedOn w:val="Normal"/>
    <w:next w:val="Normal"/>
    <w:qFormat/>
    <w:rsid w:val="00141C68"/>
    <w:pPr>
      <w:keepNext/>
      <w:spacing w:before="240" w:after="60"/>
      <w:ind w:left="0"/>
      <w:jc w:val="left"/>
      <w:outlineLvl w:val="1"/>
    </w:pPr>
    <w:rPr>
      <w:b/>
      <w:bCs/>
      <w:sz w:val="24"/>
      <w:lang w:val="en-US"/>
    </w:rPr>
  </w:style>
  <w:style w:type="paragraph" w:styleId="Heading3">
    <w:name w:val="heading 3"/>
    <w:basedOn w:val="Normal"/>
    <w:next w:val="Normal"/>
    <w:link w:val="Heading3Char"/>
    <w:qFormat/>
    <w:rsid w:val="00141C68"/>
    <w:pPr>
      <w:keepNext/>
      <w:spacing w:before="240" w:after="60"/>
      <w:ind w:left="0"/>
      <w:jc w:val="left"/>
      <w:outlineLvl w:val="2"/>
    </w:pPr>
    <w:rPr>
      <w:b/>
      <w:bCs/>
      <w:sz w:val="22"/>
      <w:lang w:val="en-US"/>
    </w:rPr>
  </w:style>
  <w:style w:type="paragraph" w:styleId="Heading4">
    <w:name w:val="heading 4"/>
    <w:basedOn w:val="Normal"/>
    <w:next w:val="Normal"/>
    <w:link w:val="Heading4Char"/>
    <w:autoRedefine/>
    <w:qFormat/>
    <w:rsid w:val="00B26C28"/>
    <w:pPr>
      <w:numPr>
        <w:numId w:val="61"/>
      </w:numPr>
      <w:spacing w:after="240" w:line="276" w:lineRule="auto"/>
      <w:outlineLvl w:val="3"/>
    </w:pPr>
    <w:rPr>
      <w:rFonts w:cs="Arial"/>
      <w:b/>
      <w:snapToGrid/>
      <w:color w:val="000000"/>
      <w:sz w:val="22"/>
      <w:szCs w:val="22"/>
      <w:lang w:eastAsia="en-GB"/>
    </w:rPr>
  </w:style>
  <w:style w:type="paragraph" w:styleId="Heading5">
    <w:name w:val="heading 5"/>
    <w:basedOn w:val="Normal"/>
    <w:next w:val="Normal"/>
    <w:qFormat/>
    <w:pPr>
      <w:keepNext/>
      <w:ind w:left="0"/>
      <w:outlineLvl w:val="4"/>
    </w:pPr>
    <w:rPr>
      <w:b/>
      <w:sz w:val="22"/>
      <w:lang w:val="de-CH"/>
    </w:rPr>
  </w:style>
  <w:style w:type="paragraph" w:styleId="Heading6">
    <w:name w:val="heading 6"/>
    <w:basedOn w:val="Normal"/>
    <w:next w:val="Normal"/>
    <w:qFormat/>
    <w:pPr>
      <w:keepNext/>
      <w:ind w:left="0"/>
      <w:jc w:val="center"/>
      <w:outlineLvl w:val="5"/>
    </w:pPr>
    <w:rPr>
      <w:b/>
      <w:lang w:val="de-CH"/>
    </w:rPr>
  </w:style>
  <w:style w:type="paragraph" w:styleId="Heading7">
    <w:name w:val="heading 7"/>
    <w:basedOn w:val="Normal"/>
    <w:next w:val="Normal"/>
    <w:qFormat/>
    <w:pPr>
      <w:keepNext/>
      <w:ind w:left="0"/>
      <w:jc w:val="center"/>
      <w:outlineLvl w:val="6"/>
    </w:pPr>
    <w:rPr>
      <w:b/>
      <w:i/>
      <w:sz w:val="28"/>
    </w:rPr>
  </w:style>
  <w:style w:type="paragraph" w:styleId="Heading8">
    <w:name w:val="heading 8"/>
    <w:basedOn w:val="Normal"/>
    <w:next w:val="Normal"/>
    <w:qFormat/>
    <w:pPr>
      <w:spacing w:before="240" w:after="60"/>
      <w:ind w:left="0"/>
      <w:outlineLvl w:val="7"/>
    </w:pPr>
    <w:rPr>
      <w:rFonts w:ascii="Times New Roman" w:hAnsi="Times New Roman"/>
      <w:i/>
      <w:sz w:val="24"/>
    </w:rPr>
  </w:style>
  <w:style w:type="paragraph" w:styleId="Heading9">
    <w:name w:val="heading 9"/>
    <w:basedOn w:val="Normal"/>
    <w:next w:val="Normal"/>
    <w:qFormat/>
    <w:pPr>
      <w:spacing w:before="240" w:after="60"/>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9C23FF"/>
    <w:pPr>
      <w:ind w:left="0"/>
    </w:pPr>
    <w:rPr>
      <w:sz w:val="24"/>
    </w:rPr>
  </w:style>
  <w:style w:type="paragraph" w:styleId="TOC2">
    <w:name w:val="toc 2"/>
    <w:basedOn w:val="Normal"/>
    <w:next w:val="Normal"/>
    <w:autoRedefine/>
    <w:uiPriority w:val="39"/>
    <w:rsid w:val="009C23FF"/>
    <w:pPr>
      <w:ind w:left="200"/>
    </w:pPr>
    <w:rPr>
      <w:sz w:val="22"/>
    </w:rPr>
  </w:style>
  <w:style w:type="paragraph" w:styleId="TOC3">
    <w:name w:val="toc 3"/>
    <w:basedOn w:val="Normal"/>
    <w:next w:val="Normal"/>
    <w:autoRedefine/>
    <w:uiPriority w:val="39"/>
    <w:rsid w:val="009C23FF"/>
    <w:pPr>
      <w:ind w:left="400"/>
    </w:pPr>
    <w:rPr>
      <w:sz w:val="22"/>
    </w:rPr>
  </w:style>
  <w:style w:type="paragraph" w:styleId="TOC4">
    <w:name w:val="toc 4"/>
    <w:basedOn w:val="Normal"/>
    <w:next w:val="Normal"/>
    <w:autoRedefine/>
    <w:uiPriority w:val="39"/>
    <w:rsid w:val="009C23FF"/>
    <w:pPr>
      <w:ind w:left="600"/>
    </w:pPr>
    <w:rPr>
      <w:sz w:val="2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uiPriority w:val="99"/>
    <w:rPr>
      <w:vertAlign w:val="superscript"/>
    </w:rPr>
  </w:style>
  <w:style w:type="paragraph" w:styleId="FootnoteText">
    <w:name w:val="footnote text"/>
    <w:aliases w:val="Schriftart: 9 pt,Schriftart: 10 pt,Schriftart: 8 pt,WB-Fußnotentext,fn,footnote text,Footnotes,Footnote ak"/>
    <w:basedOn w:val="Normal"/>
    <w:link w:val="FootnoteTextChar"/>
    <w:uiPriority w:val="99"/>
    <w:semiHidden/>
    <w:pPr>
      <w:widowControl/>
      <w:ind w:left="0"/>
      <w:jc w:val="left"/>
    </w:pPr>
    <w:rPr>
      <w:snapToGrid/>
      <w:sz w:val="18"/>
      <w:lang w:val="en-US"/>
    </w:rPr>
  </w:style>
  <w:style w:type="paragraph" w:customStyle="1" w:styleId="ExecSummary">
    <w:name w:val="ExecSummary"/>
    <w:basedOn w:val="Normal"/>
    <w:pPr>
      <w:widowControl/>
      <w:ind w:left="0"/>
    </w:pPr>
    <w:rPr>
      <w:rFonts w:cs="Arial"/>
      <w:b/>
      <w:bCs/>
      <w:snapToGrid/>
      <w:lang w:val="en-US"/>
    </w:rPr>
  </w:style>
  <w:style w:type="paragraph" w:styleId="NormalWeb">
    <w:name w:val="Normal (Web)"/>
    <w:basedOn w:val="Normal"/>
    <w:uiPriority w:val="99"/>
    <w:pPr>
      <w:widowControl/>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enumeration">
    <w:name w:val="enumeration"/>
    <w:basedOn w:val="Normal"/>
    <w:pPr>
      <w:widowControl/>
      <w:numPr>
        <w:numId w:val="11"/>
      </w:numPr>
      <w:spacing w:before="0"/>
    </w:pPr>
    <w:rPr>
      <w:rFonts w:ascii="Times New Roman" w:hAnsi="Times New Roman"/>
      <w:snapToGrid/>
      <w:sz w:val="24"/>
      <w:lang w:val="en-US"/>
    </w:rPr>
  </w:style>
  <w:style w:type="paragraph" w:styleId="Header">
    <w:name w:val="header"/>
    <w:basedOn w:val="Normal"/>
    <w:pPr>
      <w:tabs>
        <w:tab w:val="center" w:pos="4153"/>
        <w:tab w:val="right" w:pos="8306"/>
      </w:tabs>
    </w:pPr>
  </w:style>
  <w:style w:type="paragraph" w:styleId="BodyTextIndent">
    <w:name w:val="Body Text Indent"/>
    <w:basedOn w:val="Normal"/>
    <w:rPr>
      <w:rFonts w:cs="Arial"/>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ind w:left="0"/>
      <w:jc w:val="left"/>
    </w:pPr>
    <w:rPr>
      <w:rFonts w:ascii="Courier New" w:hAnsi="Courier New"/>
      <w:lang w:val="en-US"/>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val="en-US" w:eastAsia="en-US"/>
    </w:rPr>
  </w:style>
  <w:style w:type="character" w:customStyle="1" w:styleId="HTMLMarkup">
    <w:name w:val="HTML Markup"/>
    <w:rPr>
      <w:vanish/>
      <w:color w:val="FF0000"/>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rPr>
      <w:rFonts w:cs="Times New Roman"/>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autoRedefine/>
    <w:qFormat/>
    <w:rsid w:val="008E3B3E"/>
    <w:pPr>
      <w:keepNext/>
      <w:spacing w:after="120"/>
      <w:ind w:left="0"/>
    </w:pPr>
    <w:rPr>
      <w:bCs/>
    </w:rPr>
  </w:style>
  <w:style w:type="paragraph" w:styleId="Closing">
    <w:name w:val="Closing"/>
    <w:basedOn w:val="Normal"/>
    <w:pPr>
      <w:ind w:left="4252"/>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0" w:firstLine="454"/>
    </w:pPr>
    <w:rPr>
      <w:bCs/>
      <w:i/>
      <w:iCs/>
      <w:lang w:val="en-US"/>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ind w:left="360"/>
    </w:pPr>
    <w:rPr>
      <w:b/>
      <w:snapToGrid/>
      <w:lang w:val="en-US"/>
    </w:r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before="120"/>
      <w:ind w:left="454"/>
      <w:jc w:val="both"/>
    </w:pPr>
    <w:rPr>
      <w:rFonts w:ascii="Courier New" w:hAnsi="Courier New" w:cs="Courier New"/>
      <w:snapToGrid w:val="0"/>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rPr>
      <w:rFonts w:cs="Arial"/>
      <w:b/>
      <w:bCs/>
      <w:sz w:val="24"/>
      <w:szCs w:val="24"/>
    </w:rPr>
  </w:style>
  <w:style w:type="paragraph" w:customStyle="1" w:styleId="DefinitionTerm">
    <w:name w:val="Definition Term"/>
    <w:basedOn w:val="Normal"/>
    <w:next w:val="DefinitionList"/>
    <w:pPr>
      <w:spacing w:before="0"/>
    </w:pPr>
  </w:style>
  <w:style w:type="paragraph" w:customStyle="1" w:styleId="DefinitionList">
    <w:name w:val="Definition List"/>
    <w:basedOn w:val="Normal"/>
    <w:next w:val="DefinitionTerm"/>
    <w:pPr>
      <w:spacing w:before="0"/>
      <w:ind w:left="360"/>
    </w:pPr>
  </w:style>
  <w:style w:type="paragraph" w:customStyle="1" w:styleId="bulletlist3">
    <w:name w:val="bulletlist3"/>
    <w:basedOn w:val="Normal"/>
    <w:pPr>
      <w:widowControl/>
      <w:numPr>
        <w:numId w:val="12"/>
      </w:numPr>
      <w:spacing w:before="0"/>
      <w:jc w:val="left"/>
    </w:pPr>
    <w:rPr>
      <w:rFonts w:ascii="Times New Roman" w:eastAsia="Arial Unicode MS" w:hAnsi="Times New Roman"/>
      <w:snapToGrid/>
      <w:sz w:val="24"/>
      <w:szCs w:val="24"/>
    </w:rPr>
  </w:style>
  <w:style w:type="paragraph" w:customStyle="1" w:styleId="HTMLBody">
    <w:name w:val="HTML Body"/>
    <w:pPr>
      <w:autoSpaceDE w:val="0"/>
      <w:autoSpaceDN w:val="0"/>
      <w:adjustRightInd w:val="0"/>
    </w:pPr>
    <w:rPr>
      <w:rFonts w:ascii="Arial" w:hAnsi="Arial"/>
      <w:lang w:val="en-US" w:eastAsia="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167E2"/>
    <w:pPr>
      <w:widowControl w:val="0"/>
      <w:spacing w:before="120"/>
      <w:ind w:left="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181DE6"/>
    <w:rPr>
      <w:rFonts w:ascii="Arial" w:hAnsi="Arial"/>
      <w:snapToGrid w:val="0"/>
      <w:lang w:val="en-GB" w:eastAsia="en-US"/>
    </w:rPr>
  </w:style>
  <w:style w:type="character" w:customStyle="1" w:styleId="Heading3Char">
    <w:name w:val="Heading 3 Char"/>
    <w:link w:val="Heading3"/>
    <w:rsid w:val="00141C68"/>
    <w:rPr>
      <w:rFonts w:ascii="Arial" w:hAnsi="Arial"/>
      <w:b/>
      <w:bCs/>
      <w:snapToGrid w:val="0"/>
      <w:sz w:val="22"/>
      <w:lang w:val="en-US" w:eastAsia="en-US"/>
    </w:rPr>
  </w:style>
  <w:style w:type="paragraph" w:customStyle="1" w:styleId="Reference">
    <w:name w:val="Reference"/>
    <w:basedOn w:val="Normal"/>
    <w:rsid w:val="004D4C09"/>
    <w:pPr>
      <w:widowControl/>
      <w:tabs>
        <w:tab w:val="left" w:pos="360"/>
        <w:tab w:val="left" w:pos="720"/>
        <w:tab w:val="left" w:pos="1080"/>
      </w:tabs>
      <w:spacing w:before="0"/>
      <w:ind w:left="425" w:hanging="425"/>
    </w:pPr>
    <w:rPr>
      <w:rFonts w:ascii="Times New Roman" w:hAnsi="Times New Roman"/>
      <w:lang w:val="en-US"/>
    </w:rPr>
  </w:style>
  <w:style w:type="table" w:styleId="LightShading">
    <w:name w:val="Light Shading"/>
    <w:basedOn w:val="TableNormal"/>
    <w:uiPriority w:val="60"/>
    <w:rsid w:val="00581BE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aliases w:val="Table"/>
    <w:basedOn w:val="TableofFigures"/>
    <w:autoRedefine/>
    <w:uiPriority w:val="34"/>
    <w:qFormat/>
    <w:rsid w:val="00CA6E4E"/>
    <w:pPr>
      <w:keepNext/>
      <w:widowControl/>
      <w:spacing w:before="0" w:after="200" w:line="276" w:lineRule="auto"/>
      <w:ind w:left="0" w:firstLine="0"/>
      <w:contextualSpacing/>
      <w:jc w:val="left"/>
    </w:pPr>
    <w:rPr>
      <w:rFonts w:eastAsia="Calibri"/>
      <w:snapToGrid/>
      <w:szCs w:val="22"/>
      <w:lang w:val="en-US"/>
    </w:rPr>
  </w:style>
  <w:style w:type="character" w:customStyle="1" w:styleId="FootnoteTextChar">
    <w:name w:val="Footnote Text Char"/>
    <w:aliases w:val="Schriftart: 9 pt Char,Schriftart: 10 pt Char,Schriftart: 8 pt Char,WB-Fußnotentext Char,fn Char,footnote text Char,Footnotes Char,Footnote ak Char"/>
    <w:link w:val="FootnoteText"/>
    <w:uiPriority w:val="99"/>
    <w:semiHidden/>
    <w:rsid w:val="00F43ACD"/>
    <w:rPr>
      <w:rFonts w:ascii="Arial" w:hAnsi="Arial"/>
      <w:sz w:val="18"/>
      <w:lang w:val="en-US" w:eastAsia="en-US"/>
    </w:rPr>
  </w:style>
  <w:style w:type="character" w:styleId="CommentReference">
    <w:name w:val="annotation reference"/>
    <w:uiPriority w:val="99"/>
    <w:rsid w:val="003C288B"/>
    <w:rPr>
      <w:sz w:val="16"/>
      <w:szCs w:val="16"/>
    </w:rPr>
  </w:style>
  <w:style w:type="paragraph" w:styleId="CommentSubject">
    <w:name w:val="annotation subject"/>
    <w:basedOn w:val="CommentText"/>
    <w:next w:val="CommentText"/>
    <w:link w:val="CommentSubjectChar"/>
    <w:rsid w:val="003C288B"/>
    <w:rPr>
      <w:b/>
      <w:bCs/>
    </w:rPr>
  </w:style>
  <w:style w:type="character" w:customStyle="1" w:styleId="CommentTextChar">
    <w:name w:val="Comment Text Char"/>
    <w:link w:val="CommentText"/>
    <w:uiPriority w:val="99"/>
    <w:semiHidden/>
    <w:rsid w:val="003C288B"/>
    <w:rPr>
      <w:rFonts w:ascii="Arial" w:hAnsi="Arial"/>
      <w:snapToGrid w:val="0"/>
      <w:lang w:val="en-GB" w:eastAsia="en-US"/>
    </w:rPr>
  </w:style>
  <w:style w:type="character" w:customStyle="1" w:styleId="CommentSubjectChar">
    <w:name w:val="Comment Subject Char"/>
    <w:link w:val="CommentSubject"/>
    <w:rsid w:val="003C288B"/>
    <w:rPr>
      <w:rFonts w:ascii="Arial" w:hAnsi="Arial"/>
      <w:b/>
      <w:bCs/>
      <w:snapToGrid w:val="0"/>
      <w:lang w:val="en-GB" w:eastAsia="en-US"/>
    </w:rPr>
  </w:style>
  <w:style w:type="paragraph" w:styleId="Quote">
    <w:name w:val="Quote"/>
    <w:basedOn w:val="Normal"/>
    <w:next w:val="Normal"/>
    <w:link w:val="QuoteChar"/>
    <w:uiPriority w:val="29"/>
    <w:qFormat/>
    <w:rsid w:val="00C12874"/>
    <w:rPr>
      <w:i/>
      <w:iCs/>
      <w:color w:val="000000"/>
    </w:rPr>
  </w:style>
  <w:style w:type="character" w:customStyle="1" w:styleId="QuoteChar">
    <w:name w:val="Quote Char"/>
    <w:link w:val="Quote"/>
    <w:uiPriority w:val="29"/>
    <w:rsid w:val="00C12874"/>
    <w:rPr>
      <w:rFonts w:ascii="Arial" w:hAnsi="Arial"/>
      <w:i/>
      <w:iCs/>
      <w:snapToGrid w:val="0"/>
      <w:color w:val="000000"/>
      <w:lang w:val="en-GB" w:eastAsia="en-US"/>
    </w:rPr>
  </w:style>
  <w:style w:type="paragraph" w:styleId="TOCHeading">
    <w:name w:val="TOC Heading"/>
    <w:basedOn w:val="Heading1"/>
    <w:next w:val="Normal"/>
    <w:uiPriority w:val="39"/>
    <w:unhideWhenUsed/>
    <w:qFormat/>
    <w:rsid w:val="00780571"/>
    <w:pPr>
      <w:keepLines/>
      <w:widowControl/>
      <w:spacing w:before="480" w:after="0" w:line="276" w:lineRule="auto"/>
      <w:jc w:val="left"/>
      <w:outlineLvl w:val="9"/>
    </w:pPr>
    <w:rPr>
      <w:rFonts w:ascii="Cambria" w:eastAsia="MS Gothic" w:hAnsi="Cambria"/>
      <w:bCs/>
      <w:snapToGrid/>
      <w:color w:val="365F91"/>
      <w:kern w:val="0"/>
      <w:sz w:val="28"/>
      <w:szCs w:val="28"/>
      <w:lang w:val="en-US" w:eastAsia="ja-JP"/>
    </w:rPr>
  </w:style>
  <w:style w:type="table" w:customStyle="1" w:styleId="TableGrid1">
    <w:name w:val="Table Grid1"/>
    <w:basedOn w:val="TableNormal"/>
    <w:next w:val="TableGrid"/>
    <w:uiPriority w:val="59"/>
    <w:rsid w:val="00640F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rsid w:val="00DA0EF8"/>
  </w:style>
  <w:style w:type="character" w:customStyle="1" w:styleId="ref-journal">
    <w:name w:val="ref-journal"/>
    <w:rsid w:val="00DA0EF8"/>
  </w:style>
  <w:style w:type="character" w:customStyle="1" w:styleId="ref-vol">
    <w:name w:val="ref-vol"/>
    <w:rsid w:val="00DA0EF8"/>
  </w:style>
  <w:style w:type="table" w:customStyle="1" w:styleId="TableGrid2">
    <w:name w:val="Table Grid2"/>
    <w:basedOn w:val="TableNormal"/>
    <w:next w:val="TableGrid"/>
    <w:uiPriority w:val="59"/>
    <w:rsid w:val="006F6E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2E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B26C28"/>
    <w:rPr>
      <w:rFonts w:ascii="Arial" w:hAnsi="Arial" w:cs="Arial"/>
      <w:b/>
      <w:color w:val="000000"/>
      <w:sz w:val="22"/>
      <w:szCs w:val="22"/>
      <w:lang w:val="en-GB" w:eastAsia="en-GB"/>
    </w:rPr>
  </w:style>
  <w:style w:type="character" w:customStyle="1" w:styleId="st">
    <w:name w:val="st"/>
    <w:rsid w:val="00DA2FF7"/>
  </w:style>
  <w:style w:type="character" w:customStyle="1" w:styleId="Funotenanker">
    <w:name w:val="Fußnotenanker"/>
    <w:rsid w:val="00D776C4"/>
    <w:rPr>
      <w:vertAlign w:val="superscript"/>
    </w:rPr>
  </w:style>
  <w:style w:type="paragraph" w:customStyle="1" w:styleId="Funote">
    <w:name w:val="Fußnote"/>
    <w:basedOn w:val="Normal"/>
    <w:rsid w:val="00D776C4"/>
    <w:pPr>
      <w:widowControl/>
      <w:suppressAutoHyphens/>
      <w:spacing w:before="0" w:after="200" w:line="276" w:lineRule="auto"/>
      <w:ind w:left="0"/>
      <w:jc w:val="left"/>
    </w:pPr>
    <w:rPr>
      <w:rFonts w:ascii="Calibri" w:eastAsia="Calibri" w:hAnsi="Calibri"/>
      <w:snapToGrid/>
      <w:sz w:val="22"/>
      <w:szCs w:val="22"/>
      <w:lang w:val="de-DE"/>
    </w:rPr>
  </w:style>
  <w:style w:type="numbering" w:customStyle="1" w:styleId="Style1">
    <w:name w:val="Style1"/>
    <w:rsid w:val="007B7AD9"/>
    <w:pPr>
      <w:numPr>
        <w:numId w:val="47"/>
      </w:numPr>
    </w:pPr>
  </w:style>
  <w:style w:type="numbering" w:customStyle="1" w:styleId="Style2">
    <w:name w:val="Style2"/>
    <w:rsid w:val="007B7AD9"/>
    <w:pPr>
      <w:numPr>
        <w:numId w:val="48"/>
      </w:numPr>
    </w:pPr>
  </w:style>
  <w:style w:type="numbering" w:customStyle="1" w:styleId="Style3">
    <w:name w:val="Style3"/>
    <w:rsid w:val="00404D23"/>
    <w:pPr>
      <w:numPr>
        <w:numId w:val="52"/>
      </w:numPr>
    </w:pPr>
  </w:style>
  <w:style w:type="numbering" w:customStyle="1" w:styleId="Style4">
    <w:name w:val="Style4"/>
    <w:rsid w:val="00404D23"/>
    <w:pPr>
      <w:numPr>
        <w:numId w:val="53"/>
      </w:numPr>
    </w:pPr>
  </w:style>
  <w:style w:type="numbering" w:customStyle="1" w:styleId="Style5">
    <w:name w:val="Style5"/>
    <w:rsid w:val="00404D23"/>
    <w:pPr>
      <w:numPr>
        <w:numId w:val="54"/>
      </w:numPr>
    </w:pPr>
  </w:style>
  <w:style w:type="numbering" w:customStyle="1" w:styleId="Style6">
    <w:name w:val="Style6"/>
    <w:rsid w:val="00404D23"/>
    <w:pPr>
      <w:numPr>
        <w:numId w:val="55"/>
      </w:numPr>
    </w:pPr>
  </w:style>
  <w:style w:type="numbering" w:customStyle="1" w:styleId="Style7">
    <w:name w:val="Style7"/>
    <w:rsid w:val="00404D23"/>
    <w:pPr>
      <w:numPr>
        <w:numId w:val="57"/>
      </w:numPr>
    </w:pPr>
  </w:style>
  <w:style w:type="table" w:styleId="MediumGrid3">
    <w:name w:val="Medium Grid 3"/>
    <w:basedOn w:val="TableNormal"/>
    <w:uiPriority w:val="69"/>
    <w:rsid w:val="00E20A7A"/>
    <w:rPr>
      <w:rFonts w:ascii="Calibri" w:eastAsia="Calibri" w:hAnsi="Calibri"/>
      <w:sz w:val="22"/>
      <w:szCs w:val="22"/>
      <w:lang w:val="de-DE"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sion">
    <w:name w:val="Revision"/>
    <w:hidden/>
    <w:uiPriority w:val="99"/>
    <w:semiHidden/>
    <w:rsid w:val="00E20A7A"/>
    <w:rPr>
      <w:rFonts w:ascii="Arial" w:hAnsi="Arial"/>
      <w:snapToGrid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0894">
      <w:bodyDiv w:val="1"/>
      <w:marLeft w:val="0"/>
      <w:marRight w:val="0"/>
      <w:marTop w:val="0"/>
      <w:marBottom w:val="0"/>
      <w:divBdr>
        <w:top w:val="none" w:sz="0" w:space="0" w:color="auto"/>
        <w:left w:val="none" w:sz="0" w:space="0" w:color="auto"/>
        <w:bottom w:val="none" w:sz="0" w:space="0" w:color="auto"/>
        <w:right w:val="none" w:sz="0" w:space="0" w:color="auto"/>
      </w:divBdr>
    </w:div>
    <w:div w:id="187566417">
      <w:bodyDiv w:val="1"/>
      <w:marLeft w:val="0"/>
      <w:marRight w:val="0"/>
      <w:marTop w:val="0"/>
      <w:marBottom w:val="0"/>
      <w:divBdr>
        <w:top w:val="none" w:sz="0" w:space="0" w:color="auto"/>
        <w:left w:val="none" w:sz="0" w:space="0" w:color="auto"/>
        <w:bottom w:val="none" w:sz="0" w:space="0" w:color="auto"/>
        <w:right w:val="none" w:sz="0" w:space="0" w:color="auto"/>
      </w:divBdr>
    </w:div>
    <w:div w:id="267589182">
      <w:bodyDiv w:val="1"/>
      <w:marLeft w:val="0"/>
      <w:marRight w:val="0"/>
      <w:marTop w:val="0"/>
      <w:marBottom w:val="0"/>
      <w:divBdr>
        <w:top w:val="none" w:sz="0" w:space="0" w:color="auto"/>
        <w:left w:val="none" w:sz="0" w:space="0" w:color="auto"/>
        <w:bottom w:val="none" w:sz="0" w:space="0" w:color="auto"/>
        <w:right w:val="none" w:sz="0" w:space="0" w:color="auto"/>
      </w:divBdr>
    </w:div>
    <w:div w:id="291597309">
      <w:bodyDiv w:val="1"/>
      <w:marLeft w:val="0"/>
      <w:marRight w:val="0"/>
      <w:marTop w:val="0"/>
      <w:marBottom w:val="0"/>
      <w:divBdr>
        <w:top w:val="none" w:sz="0" w:space="0" w:color="auto"/>
        <w:left w:val="none" w:sz="0" w:space="0" w:color="auto"/>
        <w:bottom w:val="none" w:sz="0" w:space="0" w:color="auto"/>
        <w:right w:val="none" w:sz="0" w:space="0" w:color="auto"/>
      </w:divBdr>
    </w:div>
    <w:div w:id="308288629">
      <w:bodyDiv w:val="1"/>
      <w:marLeft w:val="0"/>
      <w:marRight w:val="0"/>
      <w:marTop w:val="0"/>
      <w:marBottom w:val="0"/>
      <w:divBdr>
        <w:top w:val="none" w:sz="0" w:space="0" w:color="auto"/>
        <w:left w:val="none" w:sz="0" w:space="0" w:color="auto"/>
        <w:bottom w:val="none" w:sz="0" w:space="0" w:color="auto"/>
        <w:right w:val="none" w:sz="0" w:space="0" w:color="auto"/>
      </w:divBdr>
    </w:div>
    <w:div w:id="1012415769">
      <w:bodyDiv w:val="1"/>
      <w:marLeft w:val="0"/>
      <w:marRight w:val="0"/>
      <w:marTop w:val="0"/>
      <w:marBottom w:val="0"/>
      <w:divBdr>
        <w:top w:val="none" w:sz="0" w:space="0" w:color="auto"/>
        <w:left w:val="none" w:sz="0" w:space="0" w:color="auto"/>
        <w:bottom w:val="none" w:sz="0" w:space="0" w:color="auto"/>
        <w:right w:val="none" w:sz="0" w:space="0" w:color="auto"/>
      </w:divBdr>
    </w:div>
    <w:div w:id="1103381719">
      <w:bodyDiv w:val="1"/>
      <w:marLeft w:val="0"/>
      <w:marRight w:val="0"/>
      <w:marTop w:val="0"/>
      <w:marBottom w:val="0"/>
      <w:divBdr>
        <w:top w:val="none" w:sz="0" w:space="0" w:color="auto"/>
        <w:left w:val="none" w:sz="0" w:space="0" w:color="auto"/>
        <w:bottom w:val="none" w:sz="0" w:space="0" w:color="auto"/>
        <w:right w:val="none" w:sz="0" w:space="0" w:color="auto"/>
      </w:divBdr>
      <w:divsChild>
        <w:div w:id="1603412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50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3785083">
      <w:bodyDiv w:val="1"/>
      <w:marLeft w:val="0"/>
      <w:marRight w:val="0"/>
      <w:marTop w:val="0"/>
      <w:marBottom w:val="0"/>
      <w:divBdr>
        <w:top w:val="none" w:sz="0" w:space="0" w:color="auto"/>
        <w:left w:val="none" w:sz="0" w:space="0" w:color="auto"/>
        <w:bottom w:val="none" w:sz="0" w:space="0" w:color="auto"/>
        <w:right w:val="none" w:sz="0" w:space="0" w:color="auto"/>
      </w:divBdr>
    </w:div>
    <w:div w:id="1249116326">
      <w:bodyDiv w:val="1"/>
      <w:marLeft w:val="0"/>
      <w:marRight w:val="0"/>
      <w:marTop w:val="0"/>
      <w:marBottom w:val="0"/>
      <w:divBdr>
        <w:top w:val="none" w:sz="0" w:space="0" w:color="auto"/>
        <w:left w:val="none" w:sz="0" w:space="0" w:color="auto"/>
        <w:bottom w:val="none" w:sz="0" w:space="0" w:color="auto"/>
        <w:right w:val="none" w:sz="0" w:space="0" w:color="auto"/>
      </w:divBdr>
      <w:divsChild>
        <w:div w:id="976766823">
          <w:marLeft w:val="0"/>
          <w:marRight w:val="0"/>
          <w:marTop w:val="0"/>
          <w:marBottom w:val="0"/>
          <w:divBdr>
            <w:top w:val="none" w:sz="0" w:space="0" w:color="auto"/>
            <w:left w:val="none" w:sz="0" w:space="0" w:color="auto"/>
            <w:bottom w:val="none" w:sz="0" w:space="0" w:color="auto"/>
            <w:right w:val="none" w:sz="0" w:space="0" w:color="auto"/>
          </w:divBdr>
          <w:divsChild>
            <w:div w:id="270166715">
              <w:marLeft w:val="0"/>
              <w:marRight w:val="0"/>
              <w:marTop w:val="0"/>
              <w:marBottom w:val="0"/>
              <w:divBdr>
                <w:top w:val="none" w:sz="0" w:space="0" w:color="auto"/>
                <w:left w:val="none" w:sz="0" w:space="0" w:color="auto"/>
                <w:bottom w:val="none" w:sz="0" w:space="0" w:color="auto"/>
                <w:right w:val="none" w:sz="0" w:space="0" w:color="auto"/>
              </w:divBdr>
              <w:divsChild>
                <w:div w:id="1961181572">
                  <w:marLeft w:val="0"/>
                  <w:marRight w:val="0"/>
                  <w:marTop w:val="0"/>
                  <w:marBottom w:val="0"/>
                  <w:divBdr>
                    <w:top w:val="none" w:sz="0" w:space="0" w:color="auto"/>
                    <w:left w:val="none" w:sz="0" w:space="0" w:color="auto"/>
                    <w:bottom w:val="none" w:sz="0" w:space="0" w:color="auto"/>
                    <w:right w:val="none" w:sz="0" w:space="0" w:color="auto"/>
                  </w:divBdr>
                  <w:divsChild>
                    <w:div w:id="1725639232">
                      <w:marLeft w:val="0"/>
                      <w:marRight w:val="0"/>
                      <w:marTop w:val="0"/>
                      <w:marBottom w:val="0"/>
                      <w:divBdr>
                        <w:top w:val="none" w:sz="0" w:space="0" w:color="auto"/>
                        <w:left w:val="none" w:sz="0" w:space="0" w:color="auto"/>
                        <w:bottom w:val="none" w:sz="0" w:space="0" w:color="auto"/>
                        <w:right w:val="none" w:sz="0" w:space="0" w:color="auto"/>
                      </w:divBdr>
                      <w:divsChild>
                        <w:div w:id="758915143">
                          <w:marLeft w:val="0"/>
                          <w:marRight w:val="0"/>
                          <w:marTop w:val="0"/>
                          <w:marBottom w:val="0"/>
                          <w:divBdr>
                            <w:top w:val="none" w:sz="0" w:space="0" w:color="auto"/>
                            <w:left w:val="none" w:sz="0" w:space="0" w:color="auto"/>
                            <w:bottom w:val="none" w:sz="0" w:space="0" w:color="auto"/>
                            <w:right w:val="none" w:sz="0" w:space="0" w:color="auto"/>
                          </w:divBdr>
                          <w:divsChild>
                            <w:div w:id="1237516589">
                              <w:marLeft w:val="0"/>
                              <w:marRight w:val="0"/>
                              <w:marTop w:val="0"/>
                              <w:marBottom w:val="0"/>
                              <w:divBdr>
                                <w:top w:val="none" w:sz="0" w:space="0" w:color="auto"/>
                                <w:left w:val="none" w:sz="0" w:space="0" w:color="auto"/>
                                <w:bottom w:val="none" w:sz="0" w:space="0" w:color="auto"/>
                                <w:right w:val="none" w:sz="0" w:space="0" w:color="auto"/>
                              </w:divBdr>
                              <w:divsChild>
                                <w:div w:id="64035463">
                                  <w:marLeft w:val="0"/>
                                  <w:marRight w:val="0"/>
                                  <w:marTop w:val="0"/>
                                  <w:marBottom w:val="0"/>
                                  <w:divBdr>
                                    <w:top w:val="none" w:sz="0" w:space="0" w:color="auto"/>
                                    <w:left w:val="none" w:sz="0" w:space="0" w:color="auto"/>
                                    <w:bottom w:val="none" w:sz="0" w:space="0" w:color="auto"/>
                                    <w:right w:val="none" w:sz="0" w:space="0" w:color="auto"/>
                                  </w:divBdr>
                                </w:div>
                                <w:div w:id="10052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13511">
      <w:bodyDiv w:val="1"/>
      <w:marLeft w:val="0"/>
      <w:marRight w:val="0"/>
      <w:marTop w:val="0"/>
      <w:marBottom w:val="0"/>
      <w:divBdr>
        <w:top w:val="none" w:sz="0" w:space="0" w:color="auto"/>
        <w:left w:val="none" w:sz="0" w:space="0" w:color="auto"/>
        <w:bottom w:val="none" w:sz="0" w:space="0" w:color="auto"/>
        <w:right w:val="none" w:sz="0" w:space="0" w:color="auto"/>
      </w:divBdr>
    </w:div>
    <w:div w:id="1921139410">
      <w:bodyDiv w:val="1"/>
      <w:marLeft w:val="0"/>
      <w:marRight w:val="0"/>
      <w:marTop w:val="0"/>
      <w:marBottom w:val="0"/>
      <w:divBdr>
        <w:top w:val="none" w:sz="0" w:space="0" w:color="auto"/>
        <w:left w:val="none" w:sz="0" w:space="0" w:color="auto"/>
        <w:bottom w:val="none" w:sz="0" w:space="0" w:color="auto"/>
        <w:right w:val="none" w:sz="0" w:space="0" w:color="auto"/>
      </w:divBdr>
    </w:div>
    <w:div w:id="1941595762">
      <w:bodyDiv w:val="1"/>
      <w:marLeft w:val="0"/>
      <w:marRight w:val="0"/>
      <w:marTop w:val="0"/>
      <w:marBottom w:val="0"/>
      <w:divBdr>
        <w:top w:val="none" w:sz="0" w:space="0" w:color="auto"/>
        <w:left w:val="none" w:sz="0" w:space="0" w:color="auto"/>
        <w:bottom w:val="none" w:sz="0" w:space="0" w:color="auto"/>
        <w:right w:val="none" w:sz="0" w:space="0" w:color="auto"/>
      </w:divBdr>
    </w:div>
    <w:div w:id="2012679619">
      <w:bodyDiv w:val="1"/>
      <w:marLeft w:val="0"/>
      <w:marRight w:val="0"/>
      <w:marTop w:val="0"/>
      <w:marBottom w:val="0"/>
      <w:divBdr>
        <w:top w:val="none" w:sz="0" w:space="0" w:color="auto"/>
        <w:left w:val="none" w:sz="0" w:space="0" w:color="auto"/>
        <w:bottom w:val="none" w:sz="0" w:space="0" w:color="auto"/>
        <w:right w:val="none" w:sz="0" w:space="0" w:color="auto"/>
      </w:divBdr>
    </w:div>
    <w:div w:id="208761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nanogune.eu/e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cp.fu-berlin.de/en/chemie/chemie/forschung/OrgChem/calderon/index.html" TargetMode="External"/><Relationship Id="rId34" Type="http://schemas.openxmlformats.org/officeDocument/2006/relationships/hyperlink" Target="http://www.centi.p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upb.edu.co/portal/page?_pageid=1054,51984264&amp;_dad=portal&amp;_schema=PORTAL" TargetMode="External"/><Relationship Id="rId33" Type="http://schemas.openxmlformats.org/officeDocument/2006/relationships/hyperlink" Target="http://www.iibce.edu.u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oreignpolicy.com/articles/2013/03/25/the_disease_next_door" TargetMode="External"/><Relationship Id="rId29" Type="http://schemas.openxmlformats.org/officeDocument/2006/relationships/hyperlink" Target="http://portal.fiocruz.b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ls.hw.ac.uk/staff-directory/teresa-fernandes.htm" TargetMode="External"/><Relationship Id="rId32" Type="http://schemas.openxmlformats.org/officeDocument/2006/relationships/hyperlink" Target="http://www.nmp-dela.eu" TargetMode="External"/><Relationship Id="rId37" Type="http://schemas.openxmlformats.org/officeDocument/2006/relationships/hyperlink" Target="http://portal.fiocruz.br/"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uni-salzburg.at/index.php?id=25707" TargetMode="External"/><Relationship Id="rId28" Type="http://schemas.openxmlformats.org/officeDocument/2006/relationships/hyperlink" Target="http://www.leloir.org.ar/" TargetMode="External"/><Relationship Id="rId36" Type="http://schemas.openxmlformats.org/officeDocument/2006/relationships/hyperlink" Target="http://www.prodintec.es" TargetMode="External"/><Relationship Id="rId10" Type="http://schemas.openxmlformats.org/officeDocument/2006/relationships/image" Target="media/image2.png"/><Relationship Id="rId19" Type="http://schemas.openxmlformats.org/officeDocument/2006/relationships/hyperlink" Target="http://www.nmp-dela.eu" TargetMode="External"/><Relationship Id="rId31" Type="http://schemas.openxmlformats.org/officeDocument/2006/relationships/hyperlink" Target="http://www.argiq.com.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cgeiet.economie.gouv.fr/" TargetMode="External"/><Relationship Id="rId27" Type="http://schemas.openxmlformats.org/officeDocument/2006/relationships/hyperlink" Target="http://www.stoffenmanager.nl" TargetMode="External"/><Relationship Id="rId30" Type="http://schemas.openxmlformats.org/officeDocument/2006/relationships/hyperlink" Target="http://www.unt.edu.ar/" TargetMode="External"/><Relationship Id="rId35" Type="http://schemas.openxmlformats.org/officeDocument/2006/relationships/hyperlink" Target="http://www.kit.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pository.ubn.ru.nl/handle/2066/912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marie.sassen\Application%20Data\Microsoft\Templates\20041123%20v02%20Orchestra%20agenda%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A30FC-CA7B-445A-A3AF-EDB590E58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20041123 v02 Orchestra agenda template.dot</Template>
  <TotalTime>205</TotalTime>
  <Pages>54</Pages>
  <Words>15444</Words>
  <Characters>125105</Characters>
  <Application>Microsoft Office Word</Application>
  <DocSecurity>0</DocSecurity>
  <Lines>1042</Lines>
  <Paragraphs>280</Paragraphs>
  <ScaleCrop>false</ScaleCrop>
  <HeadingPairs>
    <vt:vector size="2" baseType="variant">
      <vt:variant>
        <vt:lpstr>Title</vt:lpstr>
      </vt:variant>
      <vt:variant>
        <vt:i4>1</vt:i4>
      </vt:variant>
    </vt:vector>
  </HeadingPairs>
  <TitlesOfParts>
    <vt:vector size="1" baseType="lpstr">
      <vt:lpstr>Deliverable template</vt:lpstr>
    </vt:vector>
  </TitlesOfParts>
  <Company>VTT</Company>
  <LinksUpToDate>false</LinksUpToDate>
  <CharactersWithSpaces>140269</CharactersWithSpaces>
  <SharedDoc>false</SharedDoc>
  <HLinks>
    <vt:vector size="408" baseType="variant">
      <vt:variant>
        <vt:i4>4522013</vt:i4>
      </vt:variant>
      <vt:variant>
        <vt:i4>351</vt:i4>
      </vt:variant>
      <vt:variant>
        <vt:i4>0</vt:i4>
      </vt:variant>
      <vt:variant>
        <vt:i4>5</vt:i4>
      </vt:variant>
      <vt:variant>
        <vt:lpwstr>http://portal.fiocruz.br/</vt:lpwstr>
      </vt:variant>
      <vt:variant>
        <vt:lpwstr/>
      </vt:variant>
      <vt:variant>
        <vt:i4>16</vt:i4>
      </vt:variant>
      <vt:variant>
        <vt:i4>348</vt:i4>
      </vt:variant>
      <vt:variant>
        <vt:i4>0</vt:i4>
      </vt:variant>
      <vt:variant>
        <vt:i4>5</vt:i4>
      </vt:variant>
      <vt:variant>
        <vt:lpwstr>http://www.prodintec.es/</vt:lpwstr>
      </vt:variant>
      <vt:variant>
        <vt:lpwstr/>
      </vt:variant>
      <vt:variant>
        <vt:i4>7667835</vt:i4>
      </vt:variant>
      <vt:variant>
        <vt:i4>345</vt:i4>
      </vt:variant>
      <vt:variant>
        <vt:i4>0</vt:i4>
      </vt:variant>
      <vt:variant>
        <vt:i4>5</vt:i4>
      </vt:variant>
      <vt:variant>
        <vt:lpwstr>http://www.kit.nl/</vt:lpwstr>
      </vt:variant>
      <vt:variant>
        <vt:lpwstr/>
      </vt:variant>
      <vt:variant>
        <vt:i4>1048603</vt:i4>
      </vt:variant>
      <vt:variant>
        <vt:i4>342</vt:i4>
      </vt:variant>
      <vt:variant>
        <vt:i4>0</vt:i4>
      </vt:variant>
      <vt:variant>
        <vt:i4>5</vt:i4>
      </vt:variant>
      <vt:variant>
        <vt:lpwstr>http://www.centi.pt/</vt:lpwstr>
      </vt:variant>
      <vt:variant>
        <vt:lpwstr/>
      </vt:variant>
      <vt:variant>
        <vt:i4>983111</vt:i4>
      </vt:variant>
      <vt:variant>
        <vt:i4>339</vt:i4>
      </vt:variant>
      <vt:variant>
        <vt:i4>0</vt:i4>
      </vt:variant>
      <vt:variant>
        <vt:i4>5</vt:i4>
      </vt:variant>
      <vt:variant>
        <vt:lpwstr>http://www.iibce.edu.uy/</vt:lpwstr>
      </vt:variant>
      <vt:variant>
        <vt:lpwstr/>
      </vt:variant>
      <vt:variant>
        <vt:i4>6684785</vt:i4>
      </vt:variant>
      <vt:variant>
        <vt:i4>336</vt:i4>
      </vt:variant>
      <vt:variant>
        <vt:i4>0</vt:i4>
      </vt:variant>
      <vt:variant>
        <vt:i4>5</vt:i4>
      </vt:variant>
      <vt:variant>
        <vt:lpwstr>http://www.nmp-dela.eu/</vt:lpwstr>
      </vt:variant>
      <vt:variant>
        <vt:lpwstr/>
      </vt:variant>
      <vt:variant>
        <vt:i4>1835094</vt:i4>
      </vt:variant>
      <vt:variant>
        <vt:i4>333</vt:i4>
      </vt:variant>
      <vt:variant>
        <vt:i4>0</vt:i4>
      </vt:variant>
      <vt:variant>
        <vt:i4>5</vt:i4>
      </vt:variant>
      <vt:variant>
        <vt:lpwstr>http://www.argiq.com.ar/</vt:lpwstr>
      </vt:variant>
      <vt:variant>
        <vt:lpwstr/>
      </vt:variant>
      <vt:variant>
        <vt:i4>7602216</vt:i4>
      </vt:variant>
      <vt:variant>
        <vt:i4>330</vt:i4>
      </vt:variant>
      <vt:variant>
        <vt:i4>0</vt:i4>
      </vt:variant>
      <vt:variant>
        <vt:i4>5</vt:i4>
      </vt:variant>
      <vt:variant>
        <vt:lpwstr>http://www.unt.edu.ar/</vt:lpwstr>
      </vt:variant>
      <vt:variant>
        <vt:lpwstr/>
      </vt:variant>
      <vt:variant>
        <vt:i4>4522013</vt:i4>
      </vt:variant>
      <vt:variant>
        <vt:i4>327</vt:i4>
      </vt:variant>
      <vt:variant>
        <vt:i4>0</vt:i4>
      </vt:variant>
      <vt:variant>
        <vt:i4>5</vt:i4>
      </vt:variant>
      <vt:variant>
        <vt:lpwstr>http://portal.fiocruz.br/</vt:lpwstr>
      </vt:variant>
      <vt:variant>
        <vt:lpwstr/>
      </vt:variant>
      <vt:variant>
        <vt:i4>4325441</vt:i4>
      </vt:variant>
      <vt:variant>
        <vt:i4>324</vt:i4>
      </vt:variant>
      <vt:variant>
        <vt:i4>0</vt:i4>
      </vt:variant>
      <vt:variant>
        <vt:i4>5</vt:i4>
      </vt:variant>
      <vt:variant>
        <vt:lpwstr>http://www.leloir.org.ar/</vt:lpwstr>
      </vt:variant>
      <vt:variant>
        <vt:lpwstr/>
      </vt:variant>
      <vt:variant>
        <vt:i4>1572959</vt:i4>
      </vt:variant>
      <vt:variant>
        <vt:i4>321</vt:i4>
      </vt:variant>
      <vt:variant>
        <vt:i4>0</vt:i4>
      </vt:variant>
      <vt:variant>
        <vt:i4>5</vt:i4>
      </vt:variant>
      <vt:variant>
        <vt:lpwstr>http://www.stoffenmanager.nl/</vt:lpwstr>
      </vt:variant>
      <vt:variant>
        <vt:lpwstr/>
      </vt:variant>
      <vt:variant>
        <vt:i4>1835012</vt:i4>
      </vt:variant>
      <vt:variant>
        <vt:i4>318</vt:i4>
      </vt:variant>
      <vt:variant>
        <vt:i4>0</vt:i4>
      </vt:variant>
      <vt:variant>
        <vt:i4>5</vt:i4>
      </vt:variant>
      <vt:variant>
        <vt:lpwstr>http://www.nanogune.eu/en</vt:lpwstr>
      </vt:variant>
      <vt:variant>
        <vt:lpwstr/>
      </vt:variant>
      <vt:variant>
        <vt:i4>2687060</vt:i4>
      </vt:variant>
      <vt:variant>
        <vt:i4>315</vt:i4>
      </vt:variant>
      <vt:variant>
        <vt:i4>0</vt:i4>
      </vt:variant>
      <vt:variant>
        <vt:i4>5</vt:i4>
      </vt:variant>
      <vt:variant>
        <vt:lpwstr>http://www.upb.edu.co/portal/page?_pageid=1054,51984264&amp;_dad=portal&amp;_schema=PORTAL</vt:lpwstr>
      </vt:variant>
      <vt:variant>
        <vt:lpwstr/>
      </vt:variant>
      <vt:variant>
        <vt:i4>4718676</vt:i4>
      </vt:variant>
      <vt:variant>
        <vt:i4>312</vt:i4>
      </vt:variant>
      <vt:variant>
        <vt:i4>0</vt:i4>
      </vt:variant>
      <vt:variant>
        <vt:i4>5</vt:i4>
      </vt:variant>
      <vt:variant>
        <vt:lpwstr>http://www.sls.hw.ac.uk/staff-directory/teresa-fernandes.htm</vt:lpwstr>
      </vt:variant>
      <vt:variant>
        <vt:lpwstr/>
      </vt:variant>
      <vt:variant>
        <vt:i4>4587591</vt:i4>
      </vt:variant>
      <vt:variant>
        <vt:i4>309</vt:i4>
      </vt:variant>
      <vt:variant>
        <vt:i4>0</vt:i4>
      </vt:variant>
      <vt:variant>
        <vt:i4>5</vt:i4>
      </vt:variant>
      <vt:variant>
        <vt:lpwstr>http://www.uni-salzburg.at/index.php?id=25707</vt:lpwstr>
      </vt:variant>
      <vt:variant>
        <vt:lpwstr/>
      </vt:variant>
      <vt:variant>
        <vt:i4>2949239</vt:i4>
      </vt:variant>
      <vt:variant>
        <vt:i4>306</vt:i4>
      </vt:variant>
      <vt:variant>
        <vt:i4>0</vt:i4>
      </vt:variant>
      <vt:variant>
        <vt:i4>5</vt:i4>
      </vt:variant>
      <vt:variant>
        <vt:lpwstr>http://www.cgeiet.economie.gouv.fr/</vt:lpwstr>
      </vt:variant>
      <vt:variant>
        <vt:lpwstr/>
      </vt:variant>
      <vt:variant>
        <vt:i4>7274551</vt:i4>
      </vt:variant>
      <vt:variant>
        <vt:i4>303</vt:i4>
      </vt:variant>
      <vt:variant>
        <vt:i4>0</vt:i4>
      </vt:variant>
      <vt:variant>
        <vt:i4>5</vt:i4>
      </vt:variant>
      <vt:variant>
        <vt:lpwstr>http://www.bcp.fu-berlin.de/en/chemie/chemie/forschung/OrgChem/calderon/index.html</vt:lpwstr>
      </vt:variant>
      <vt:variant>
        <vt:lpwstr/>
      </vt:variant>
      <vt:variant>
        <vt:i4>655399</vt:i4>
      </vt:variant>
      <vt:variant>
        <vt:i4>300</vt:i4>
      </vt:variant>
      <vt:variant>
        <vt:i4>0</vt:i4>
      </vt:variant>
      <vt:variant>
        <vt:i4>5</vt:i4>
      </vt:variant>
      <vt:variant>
        <vt:lpwstr>http://www.foreignpolicy.com/articles/2013/03/25/the_disease_next_door</vt:lpwstr>
      </vt:variant>
      <vt:variant>
        <vt:lpwstr/>
      </vt:variant>
      <vt:variant>
        <vt:i4>1310770</vt:i4>
      </vt:variant>
      <vt:variant>
        <vt:i4>290</vt:i4>
      </vt:variant>
      <vt:variant>
        <vt:i4>0</vt:i4>
      </vt:variant>
      <vt:variant>
        <vt:i4>5</vt:i4>
      </vt:variant>
      <vt:variant>
        <vt:lpwstr/>
      </vt:variant>
      <vt:variant>
        <vt:lpwstr>_Toc428277940</vt:lpwstr>
      </vt:variant>
      <vt:variant>
        <vt:i4>1245234</vt:i4>
      </vt:variant>
      <vt:variant>
        <vt:i4>284</vt:i4>
      </vt:variant>
      <vt:variant>
        <vt:i4>0</vt:i4>
      </vt:variant>
      <vt:variant>
        <vt:i4>5</vt:i4>
      </vt:variant>
      <vt:variant>
        <vt:lpwstr/>
      </vt:variant>
      <vt:variant>
        <vt:lpwstr>_Toc428277939</vt:lpwstr>
      </vt:variant>
      <vt:variant>
        <vt:i4>1245234</vt:i4>
      </vt:variant>
      <vt:variant>
        <vt:i4>278</vt:i4>
      </vt:variant>
      <vt:variant>
        <vt:i4>0</vt:i4>
      </vt:variant>
      <vt:variant>
        <vt:i4>5</vt:i4>
      </vt:variant>
      <vt:variant>
        <vt:lpwstr/>
      </vt:variant>
      <vt:variant>
        <vt:lpwstr>_Toc428277938</vt:lpwstr>
      </vt:variant>
      <vt:variant>
        <vt:i4>1245234</vt:i4>
      </vt:variant>
      <vt:variant>
        <vt:i4>272</vt:i4>
      </vt:variant>
      <vt:variant>
        <vt:i4>0</vt:i4>
      </vt:variant>
      <vt:variant>
        <vt:i4>5</vt:i4>
      </vt:variant>
      <vt:variant>
        <vt:lpwstr/>
      </vt:variant>
      <vt:variant>
        <vt:lpwstr>_Toc428277937</vt:lpwstr>
      </vt:variant>
      <vt:variant>
        <vt:i4>1245234</vt:i4>
      </vt:variant>
      <vt:variant>
        <vt:i4>266</vt:i4>
      </vt:variant>
      <vt:variant>
        <vt:i4>0</vt:i4>
      </vt:variant>
      <vt:variant>
        <vt:i4>5</vt:i4>
      </vt:variant>
      <vt:variant>
        <vt:lpwstr/>
      </vt:variant>
      <vt:variant>
        <vt:lpwstr>_Toc428277936</vt:lpwstr>
      </vt:variant>
      <vt:variant>
        <vt:i4>1245234</vt:i4>
      </vt:variant>
      <vt:variant>
        <vt:i4>260</vt:i4>
      </vt:variant>
      <vt:variant>
        <vt:i4>0</vt:i4>
      </vt:variant>
      <vt:variant>
        <vt:i4>5</vt:i4>
      </vt:variant>
      <vt:variant>
        <vt:lpwstr/>
      </vt:variant>
      <vt:variant>
        <vt:lpwstr>_Toc428277935</vt:lpwstr>
      </vt:variant>
      <vt:variant>
        <vt:i4>1245234</vt:i4>
      </vt:variant>
      <vt:variant>
        <vt:i4>254</vt:i4>
      </vt:variant>
      <vt:variant>
        <vt:i4>0</vt:i4>
      </vt:variant>
      <vt:variant>
        <vt:i4>5</vt:i4>
      </vt:variant>
      <vt:variant>
        <vt:lpwstr/>
      </vt:variant>
      <vt:variant>
        <vt:lpwstr>_Toc428277934</vt:lpwstr>
      </vt:variant>
      <vt:variant>
        <vt:i4>1245234</vt:i4>
      </vt:variant>
      <vt:variant>
        <vt:i4>248</vt:i4>
      </vt:variant>
      <vt:variant>
        <vt:i4>0</vt:i4>
      </vt:variant>
      <vt:variant>
        <vt:i4>5</vt:i4>
      </vt:variant>
      <vt:variant>
        <vt:lpwstr/>
      </vt:variant>
      <vt:variant>
        <vt:lpwstr>_Toc428277933</vt:lpwstr>
      </vt:variant>
      <vt:variant>
        <vt:i4>1245234</vt:i4>
      </vt:variant>
      <vt:variant>
        <vt:i4>242</vt:i4>
      </vt:variant>
      <vt:variant>
        <vt:i4>0</vt:i4>
      </vt:variant>
      <vt:variant>
        <vt:i4>5</vt:i4>
      </vt:variant>
      <vt:variant>
        <vt:lpwstr/>
      </vt:variant>
      <vt:variant>
        <vt:lpwstr>_Toc428277932</vt:lpwstr>
      </vt:variant>
      <vt:variant>
        <vt:i4>1245234</vt:i4>
      </vt:variant>
      <vt:variant>
        <vt:i4>236</vt:i4>
      </vt:variant>
      <vt:variant>
        <vt:i4>0</vt:i4>
      </vt:variant>
      <vt:variant>
        <vt:i4>5</vt:i4>
      </vt:variant>
      <vt:variant>
        <vt:lpwstr/>
      </vt:variant>
      <vt:variant>
        <vt:lpwstr>_Toc428277931</vt:lpwstr>
      </vt:variant>
      <vt:variant>
        <vt:i4>1245234</vt:i4>
      </vt:variant>
      <vt:variant>
        <vt:i4>230</vt:i4>
      </vt:variant>
      <vt:variant>
        <vt:i4>0</vt:i4>
      </vt:variant>
      <vt:variant>
        <vt:i4>5</vt:i4>
      </vt:variant>
      <vt:variant>
        <vt:lpwstr/>
      </vt:variant>
      <vt:variant>
        <vt:lpwstr>_Toc428277930</vt:lpwstr>
      </vt:variant>
      <vt:variant>
        <vt:i4>1179698</vt:i4>
      </vt:variant>
      <vt:variant>
        <vt:i4>224</vt:i4>
      </vt:variant>
      <vt:variant>
        <vt:i4>0</vt:i4>
      </vt:variant>
      <vt:variant>
        <vt:i4>5</vt:i4>
      </vt:variant>
      <vt:variant>
        <vt:lpwstr/>
      </vt:variant>
      <vt:variant>
        <vt:lpwstr>_Toc428277929</vt:lpwstr>
      </vt:variant>
      <vt:variant>
        <vt:i4>1179698</vt:i4>
      </vt:variant>
      <vt:variant>
        <vt:i4>218</vt:i4>
      </vt:variant>
      <vt:variant>
        <vt:i4>0</vt:i4>
      </vt:variant>
      <vt:variant>
        <vt:i4>5</vt:i4>
      </vt:variant>
      <vt:variant>
        <vt:lpwstr/>
      </vt:variant>
      <vt:variant>
        <vt:lpwstr>_Toc428277928</vt:lpwstr>
      </vt:variant>
      <vt:variant>
        <vt:i4>1179698</vt:i4>
      </vt:variant>
      <vt:variant>
        <vt:i4>212</vt:i4>
      </vt:variant>
      <vt:variant>
        <vt:i4>0</vt:i4>
      </vt:variant>
      <vt:variant>
        <vt:i4>5</vt:i4>
      </vt:variant>
      <vt:variant>
        <vt:lpwstr/>
      </vt:variant>
      <vt:variant>
        <vt:lpwstr>_Toc428277927</vt:lpwstr>
      </vt:variant>
      <vt:variant>
        <vt:i4>1179698</vt:i4>
      </vt:variant>
      <vt:variant>
        <vt:i4>206</vt:i4>
      </vt:variant>
      <vt:variant>
        <vt:i4>0</vt:i4>
      </vt:variant>
      <vt:variant>
        <vt:i4>5</vt:i4>
      </vt:variant>
      <vt:variant>
        <vt:lpwstr/>
      </vt:variant>
      <vt:variant>
        <vt:lpwstr>_Toc428277926</vt:lpwstr>
      </vt:variant>
      <vt:variant>
        <vt:i4>1179698</vt:i4>
      </vt:variant>
      <vt:variant>
        <vt:i4>200</vt:i4>
      </vt:variant>
      <vt:variant>
        <vt:i4>0</vt:i4>
      </vt:variant>
      <vt:variant>
        <vt:i4>5</vt:i4>
      </vt:variant>
      <vt:variant>
        <vt:lpwstr/>
      </vt:variant>
      <vt:variant>
        <vt:lpwstr>_Toc428277925</vt:lpwstr>
      </vt:variant>
      <vt:variant>
        <vt:i4>1179698</vt:i4>
      </vt:variant>
      <vt:variant>
        <vt:i4>194</vt:i4>
      </vt:variant>
      <vt:variant>
        <vt:i4>0</vt:i4>
      </vt:variant>
      <vt:variant>
        <vt:i4>5</vt:i4>
      </vt:variant>
      <vt:variant>
        <vt:lpwstr/>
      </vt:variant>
      <vt:variant>
        <vt:lpwstr>_Toc428277924</vt:lpwstr>
      </vt:variant>
      <vt:variant>
        <vt:i4>1179698</vt:i4>
      </vt:variant>
      <vt:variant>
        <vt:i4>188</vt:i4>
      </vt:variant>
      <vt:variant>
        <vt:i4>0</vt:i4>
      </vt:variant>
      <vt:variant>
        <vt:i4>5</vt:i4>
      </vt:variant>
      <vt:variant>
        <vt:lpwstr/>
      </vt:variant>
      <vt:variant>
        <vt:lpwstr>_Toc428277923</vt:lpwstr>
      </vt:variant>
      <vt:variant>
        <vt:i4>1179698</vt:i4>
      </vt:variant>
      <vt:variant>
        <vt:i4>182</vt:i4>
      </vt:variant>
      <vt:variant>
        <vt:i4>0</vt:i4>
      </vt:variant>
      <vt:variant>
        <vt:i4>5</vt:i4>
      </vt:variant>
      <vt:variant>
        <vt:lpwstr/>
      </vt:variant>
      <vt:variant>
        <vt:lpwstr>_Toc428277922</vt:lpwstr>
      </vt:variant>
      <vt:variant>
        <vt:i4>1179698</vt:i4>
      </vt:variant>
      <vt:variant>
        <vt:i4>176</vt:i4>
      </vt:variant>
      <vt:variant>
        <vt:i4>0</vt:i4>
      </vt:variant>
      <vt:variant>
        <vt:i4>5</vt:i4>
      </vt:variant>
      <vt:variant>
        <vt:lpwstr/>
      </vt:variant>
      <vt:variant>
        <vt:lpwstr>_Toc428277921</vt:lpwstr>
      </vt:variant>
      <vt:variant>
        <vt:i4>1179698</vt:i4>
      </vt:variant>
      <vt:variant>
        <vt:i4>170</vt:i4>
      </vt:variant>
      <vt:variant>
        <vt:i4>0</vt:i4>
      </vt:variant>
      <vt:variant>
        <vt:i4>5</vt:i4>
      </vt:variant>
      <vt:variant>
        <vt:lpwstr/>
      </vt:variant>
      <vt:variant>
        <vt:lpwstr>_Toc428277920</vt:lpwstr>
      </vt:variant>
      <vt:variant>
        <vt:i4>1114162</vt:i4>
      </vt:variant>
      <vt:variant>
        <vt:i4>164</vt:i4>
      </vt:variant>
      <vt:variant>
        <vt:i4>0</vt:i4>
      </vt:variant>
      <vt:variant>
        <vt:i4>5</vt:i4>
      </vt:variant>
      <vt:variant>
        <vt:lpwstr/>
      </vt:variant>
      <vt:variant>
        <vt:lpwstr>_Toc428277919</vt:lpwstr>
      </vt:variant>
      <vt:variant>
        <vt:i4>1114162</vt:i4>
      </vt:variant>
      <vt:variant>
        <vt:i4>158</vt:i4>
      </vt:variant>
      <vt:variant>
        <vt:i4>0</vt:i4>
      </vt:variant>
      <vt:variant>
        <vt:i4>5</vt:i4>
      </vt:variant>
      <vt:variant>
        <vt:lpwstr/>
      </vt:variant>
      <vt:variant>
        <vt:lpwstr>_Toc428277918</vt:lpwstr>
      </vt:variant>
      <vt:variant>
        <vt:i4>1114162</vt:i4>
      </vt:variant>
      <vt:variant>
        <vt:i4>152</vt:i4>
      </vt:variant>
      <vt:variant>
        <vt:i4>0</vt:i4>
      </vt:variant>
      <vt:variant>
        <vt:i4>5</vt:i4>
      </vt:variant>
      <vt:variant>
        <vt:lpwstr/>
      </vt:variant>
      <vt:variant>
        <vt:lpwstr>_Toc428277917</vt:lpwstr>
      </vt:variant>
      <vt:variant>
        <vt:i4>1114162</vt:i4>
      </vt:variant>
      <vt:variant>
        <vt:i4>146</vt:i4>
      </vt:variant>
      <vt:variant>
        <vt:i4>0</vt:i4>
      </vt:variant>
      <vt:variant>
        <vt:i4>5</vt:i4>
      </vt:variant>
      <vt:variant>
        <vt:lpwstr/>
      </vt:variant>
      <vt:variant>
        <vt:lpwstr>_Toc428277916</vt:lpwstr>
      </vt:variant>
      <vt:variant>
        <vt:i4>1114162</vt:i4>
      </vt:variant>
      <vt:variant>
        <vt:i4>140</vt:i4>
      </vt:variant>
      <vt:variant>
        <vt:i4>0</vt:i4>
      </vt:variant>
      <vt:variant>
        <vt:i4>5</vt:i4>
      </vt:variant>
      <vt:variant>
        <vt:lpwstr/>
      </vt:variant>
      <vt:variant>
        <vt:lpwstr>_Toc428277915</vt:lpwstr>
      </vt:variant>
      <vt:variant>
        <vt:i4>1114162</vt:i4>
      </vt:variant>
      <vt:variant>
        <vt:i4>134</vt:i4>
      </vt:variant>
      <vt:variant>
        <vt:i4>0</vt:i4>
      </vt:variant>
      <vt:variant>
        <vt:i4>5</vt:i4>
      </vt:variant>
      <vt:variant>
        <vt:lpwstr/>
      </vt:variant>
      <vt:variant>
        <vt:lpwstr>_Toc428277914</vt:lpwstr>
      </vt:variant>
      <vt:variant>
        <vt:i4>1114162</vt:i4>
      </vt:variant>
      <vt:variant>
        <vt:i4>128</vt:i4>
      </vt:variant>
      <vt:variant>
        <vt:i4>0</vt:i4>
      </vt:variant>
      <vt:variant>
        <vt:i4>5</vt:i4>
      </vt:variant>
      <vt:variant>
        <vt:lpwstr/>
      </vt:variant>
      <vt:variant>
        <vt:lpwstr>_Toc428277913</vt:lpwstr>
      </vt:variant>
      <vt:variant>
        <vt:i4>1114162</vt:i4>
      </vt:variant>
      <vt:variant>
        <vt:i4>122</vt:i4>
      </vt:variant>
      <vt:variant>
        <vt:i4>0</vt:i4>
      </vt:variant>
      <vt:variant>
        <vt:i4>5</vt:i4>
      </vt:variant>
      <vt:variant>
        <vt:lpwstr/>
      </vt:variant>
      <vt:variant>
        <vt:lpwstr>_Toc428277912</vt:lpwstr>
      </vt:variant>
      <vt:variant>
        <vt:i4>1114162</vt:i4>
      </vt:variant>
      <vt:variant>
        <vt:i4>116</vt:i4>
      </vt:variant>
      <vt:variant>
        <vt:i4>0</vt:i4>
      </vt:variant>
      <vt:variant>
        <vt:i4>5</vt:i4>
      </vt:variant>
      <vt:variant>
        <vt:lpwstr/>
      </vt:variant>
      <vt:variant>
        <vt:lpwstr>_Toc428277911</vt:lpwstr>
      </vt:variant>
      <vt:variant>
        <vt:i4>1114162</vt:i4>
      </vt:variant>
      <vt:variant>
        <vt:i4>110</vt:i4>
      </vt:variant>
      <vt:variant>
        <vt:i4>0</vt:i4>
      </vt:variant>
      <vt:variant>
        <vt:i4>5</vt:i4>
      </vt:variant>
      <vt:variant>
        <vt:lpwstr/>
      </vt:variant>
      <vt:variant>
        <vt:lpwstr>_Toc428277910</vt:lpwstr>
      </vt:variant>
      <vt:variant>
        <vt:i4>1048626</vt:i4>
      </vt:variant>
      <vt:variant>
        <vt:i4>104</vt:i4>
      </vt:variant>
      <vt:variant>
        <vt:i4>0</vt:i4>
      </vt:variant>
      <vt:variant>
        <vt:i4>5</vt:i4>
      </vt:variant>
      <vt:variant>
        <vt:lpwstr/>
      </vt:variant>
      <vt:variant>
        <vt:lpwstr>_Toc428277909</vt:lpwstr>
      </vt:variant>
      <vt:variant>
        <vt:i4>1048626</vt:i4>
      </vt:variant>
      <vt:variant>
        <vt:i4>98</vt:i4>
      </vt:variant>
      <vt:variant>
        <vt:i4>0</vt:i4>
      </vt:variant>
      <vt:variant>
        <vt:i4>5</vt:i4>
      </vt:variant>
      <vt:variant>
        <vt:lpwstr/>
      </vt:variant>
      <vt:variant>
        <vt:lpwstr>_Toc428277908</vt:lpwstr>
      </vt:variant>
      <vt:variant>
        <vt:i4>1048626</vt:i4>
      </vt:variant>
      <vt:variant>
        <vt:i4>92</vt:i4>
      </vt:variant>
      <vt:variant>
        <vt:i4>0</vt:i4>
      </vt:variant>
      <vt:variant>
        <vt:i4>5</vt:i4>
      </vt:variant>
      <vt:variant>
        <vt:lpwstr/>
      </vt:variant>
      <vt:variant>
        <vt:lpwstr>_Toc428277907</vt:lpwstr>
      </vt:variant>
      <vt:variant>
        <vt:i4>1048626</vt:i4>
      </vt:variant>
      <vt:variant>
        <vt:i4>86</vt:i4>
      </vt:variant>
      <vt:variant>
        <vt:i4>0</vt:i4>
      </vt:variant>
      <vt:variant>
        <vt:i4>5</vt:i4>
      </vt:variant>
      <vt:variant>
        <vt:lpwstr/>
      </vt:variant>
      <vt:variant>
        <vt:lpwstr>_Toc428277906</vt:lpwstr>
      </vt:variant>
      <vt:variant>
        <vt:i4>1048626</vt:i4>
      </vt:variant>
      <vt:variant>
        <vt:i4>80</vt:i4>
      </vt:variant>
      <vt:variant>
        <vt:i4>0</vt:i4>
      </vt:variant>
      <vt:variant>
        <vt:i4>5</vt:i4>
      </vt:variant>
      <vt:variant>
        <vt:lpwstr/>
      </vt:variant>
      <vt:variant>
        <vt:lpwstr>_Toc428277905</vt:lpwstr>
      </vt:variant>
      <vt:variant>
        <vt:i4>1048626</vt:i4>
      </vt:variant>
      <vt:variant>
        <vt:i4>74</vt:i4>
      </vt:variant>
      <vt:variant>
        <vt:i4>0</vt:i4>
      </vt:variant>
      <vt:variant>
        <vt:i4>5</vt:i4>
      </vt:variant>
      <vt:variant>
        <vt:lpwstr/>
      </vt:variant>
      <vt:variant>
        <vt:lpwstr>_Toc428277904</vt:lpwstr>
      </vt:variant>
      <vt:variant>
        <vt:i4>1048626</vt:i4>
      </vt:variant>
      <vt:variant>
        <vt:i4>68</vt:i4>
      </vt:variant>
      <vt:variant>
        <vt:i4>0</vt:i4>
      </vt:variant>
      <vt:variant>
        <vt:i4>5</vt:i4>
      </vt:variant>
      <vt:variant>
        <vt:lpwstr/>
      </vt:variant>
      <vt:variant>
        <vt:lpwstr>_Toc428277903</vt:lpwstr>
      </vt:variant>
      <vt:variant>
        <vt:i4>1048626</vt:i4>
      </vt:variant>
      <vt:variant>
        <vt:i4>62</vt:i4>
      </vt:variant>
      <vt:variant>
        <vt:i4>0</vt:i4>
      </vt:variant>
      <vt:variant>
        <vt:i4>5</vt:i4>
      </vt:variant>
      <vt:variant>
        <vt:lpwstr/>
      </vt:variant>
      <vt:variant>
        <vt:lpwstr>_Toc428277902</vt:lpwstr>
      </vt:variant>
      <vt:variant>
        <vt:i4>1048626</vt:i4>
      </vt:variant>
      <vt:variant>
        <vt:i4>56</vt:i4>
      </vt:variant>
      <vt:variant>
        <vt:i4>0</vt:i4>
      </vt:variant>
      <vt:variant>
        <vt:i4>5</vt:i4>
      </vt:variant>
      <vt:variant>
        <vt:lpwstr/>
      </vt:variant>
      <vt:variant>
        <vt:lpwstr>_Toc428277901</vt:lpwstr>
      </vt:variant>
      <vt:variant>
        <vt:i4>1048626</vt:i4>
      </vt:variant>
      <vt:variant>
        <vt:i4>50</vt:i4>
      </vt:variant>
      <vt:variant>
        <vt:i4>0</vt:i4>
      </vt:variant>
      <vt:variant>
        <vt:i4>5</vt:i4>
      </vt:variant>
      <vt:variant>
        <vt:lpwstr/>
      </vt:variant>
      <vt:variant>
        <vt:lpwstr>_Toc428277900</vt:lpwstr>
      </vt:variant>
      <vt:variant>
        <vt:i4>1638451</vt:i4>
      </vt:variant>
      <vt:variant>
        <vt:i4>44</vt:i4>
      </vt:variant>
      <vt:variant>
        <vt:i4>0</vt:i4>
      </vt:variant>
      <vt:variant>
        <vt:i4>5</vt:i4>
      </vt:variant>
      <vt:variant>
        <vt:lpwstr/>
      </vt:variant>
      <vt:variant>
        <vt:lpwstr>_Toc428277899</vt:lpwstr>
      </vt:variant>
      <vt:variant>
        <vt:i4>1638451</vt:i4>
      </vt:variant>
      <vt:variant>
        <vt:i4>38</vt:i4>
      </vt:variant>
      <vt:variant>
        <vt:i4>0</vt:i4>
      </vt:variant>
      <vt:variant>
        <vt:i4>5</vt:i4>
      </vt:variant>
      <vt:variant>
        <vt:lpwstr/>
      </vt:variant>
      <vt:variant>
        <vt:lpwstr>_Toc428277898</vt:lpwstr>
      </vt:variant>
      <vt:variant>
        <vt:i4>1638451</vt:i4>
      </vt:variant>
      <vt:variant>
        <vt:i4>32</vt:i4>
      </vt:variant>
      <vt:variant>
        <vt:i4>0</vt:i4>
      </vt:variant>
      <vt:variant>
        <vt:i4>5</vt:i4>
      </vt:variant>
      <vt:variant>
        <vt:lpwstr/>
      </vt:variant>
      <vt:variant>
        <vt:lpwstr>_Toc428277897</vt:lpwstr>
      </vt:variant>
      <vt:variant>
        <vt:i4>1638451</vt:i4>
      </vt:variant>
      <vt:variant>
        <vt:i4>26</vt:i4>
      </vt:variant>
      <vt:variant>
        <vt:i4>0</vt:i4>
      </vt:variant>
      <vt:variant>
        <vt:i4>5</vt:i4>
      </vt:variant>
      <vt:variant>
        <vt:lpwstr/>
      </vt:variant>
      <vt:variant>
        <vt:lpwstr>_Toc428277896</vt:lpwstr>
      </vt:variant>
      <vt:variant>
        <vt:i4>1638451</vt:i4>
      </vt:variant>
      <vt:variant>
        <vt:i4>20</vt:i4>
      </vt:variant>
      <vt:variant>
        <vt:i4>0</vt:i4>
      </vt:variant>
      <vt:variant>
        <vt:i4>5</vt:i4>
      </vt:variant>
      <vt:variant>
        <vt:lpwstr/>
      </vt:variant>
      <vt:variant>
        <vt:lpwstr>_Toc428277895</vt:lpwstr>
      </vt:variant>
      <vt:variant>
        <vt:i4>1638451</vt:i4>
      </vt:variant>
      <vt:variant>
        <vt:i4>14</vt:i4>
      </vt:variant>
      <vt:variant>
        <vt:i4>0</vt:i4>
      </vt:variant>
      <vt:variant>
        <vt:i4>5</vt:i4>
      </vt:variant>
      <vt:variant>
        <vt:lpwstr/>
      </vt:variant>
      <vt:variant>
        <vt:lpwstr>_Toc428277894</vt:lpwstr>
      </vt:variant>
      <vt:variant>
        <vt:i4>1638451</vt:i4>
      </vt:variant>
      <vt:variant>
        <vt:i4>8</vt:i4>
      </vt:variant>
      <vt:variant>
        <vt:i4>0</vt:i4>
      </vt:variant>
      <vt:variant>
        <vt:i4>5</vt:i4>
      </vt:variant>
      <vt:variant>
        <vt:lpwstr/>
      </vt:variant>
      <vt:variant>
        <vt:lpwstr>_Toc428277893</vt:lpwstr>
      </vt:variant>
      <vt:variant>
        <vt:i4>1638451</vt:i4>
      </vt:variant>
      <vt:variant>
        <vt:i4>2</vt:i4>
      </vt:variant>
      <vt:variant>
        <vt:i4>0</vt:i4>
      </vt:variant>
      <vt:variant>
        <vt:i4>5</vt:i4>
      </vt:variant>
      <vt:variant>
        <vt:lpwstr/>
      </vt:variant>
      <vt:variant>
        <vt:lpwstr>_Toc428277892</vt:lpwstr>
      </vt:variant>
      <vt:variant>
        <vt:i4>1900609</vt:i4>
      </vt:variant>
      <vt:variant>
        <vt:i4>0</vt:i4>
      </vt:variant>
      <vt:variant>
        <vt:i4>0</vt:i4>
      </vt:variant>
      <vt:variant>
        <vt:i4>5</vt:i4>
      </vt:variant>
      <vt:variant>
        <vt:lpwstr>http://www.nanoarchive.org/11110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template</dc:title>
  <dc:subject>EO2HEAVEN</dc:subject>
  <dc:creator>Jose Lorenzo</dc:creator>
  <cp:lastModifiedBy>Maria Lima Toivanen</cp:lastModifiedBy>
  <cp:revision>4</cp:revision>
  <cp:lastPrinted>2015-08-05T06:08:00Z</cp:lastPrinted>
  <dcterms:created xsi:type="dcterms:W3CDTF">2015-08-25T18:51:00Z</dcterms:created>
  <dcterms:modified xsi:type="dcterms:W3CDTF">2015-08-31T09:28:00Z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Orchestra</vt:lpwstr>
  </property>
  <property fmtid="{D5CDD505-2E9C-101B-9397-08002B2CF9AE}" pid="3" name="Editor">
    <vt:lpwstr>Atos Origin</vt:lpwstr>
  </property>
  <property fmtid="{D5CDD505-2E9C-101B-9397-08002B2CF9AE}" pid="4" name="Group">
    <vt:lpwstr>All</vt:lpwstr>
  </property>
  <property fmtid="{D5CDD505-2E9C-101B-9397-08002B2CF9AE}" pid="5" name="_NewReviewCycle">
    <vt:lpwstr/>
  </property>
  <property fmtid="{D5CDD505-2E9C-101B-9397-08002B2CF9AE}" pid="6" name="_EmailSubject">
    <vt:lpwstr>Energy RM</vt:lpwstr>
  </property>
  <property fmtid="{D5CDD505-2E9C-101B-9397-08002B2CF9AE}" pid="7" name="_AuthorEmail">
    <vt:lpwstr>Maria.LimaToivanen@vtt.fi</vt:lpwstr>
  </property>
  <property fmtid="{D5CDD505-2E9C-101B-9397-08002B2CF9AE}" pid="8" name="_AuthorEmailDisplayName">
    <vt:lpwstr>Barbosa Lima Toivanen Maria</vt:lpwstr>
  </property>
  <property fmtid="{D5CDD505-2E9C-101B-9397-08002B2CF9AE}" pid="10" name="_AdHocReviewCycleID">
    <vt:i4>-1100038246</vt:i4>
  </property>
</Properties>
</file>